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64" w:rsidRDefault="00D93B64" w:rsidP="00D93B64">
      <w:pPr>
        <w:widowControl/>
        <w:shd w:val="clear" w:color="auto" w:fill="FFFFFF"/>
        <w:spacing w:line="560" w:lineRule="exact"/>
        <w:rPr>
          <w:rFonts w:ascii="Times New Roman" w:eastAsia="仿宋" w:hAnsi="仿宋"/>
          <w:kern w:val="0"/>
          <w:sz w:val="32"/>
          <w:szCs w:val="32"/>
        </w:rPr>
      </w:pPr>
      <w:r w:rsidRPr="007469B7">
        <w:rPr>
          <w:rFonts w:ascii="Times New Roman" w:eastAsia="仿宋" w:hAnsi="仿宋" w:hint="eastAsia"/>
          <w:kern w:val="0"/>
          <w:sz w:val="32"/>
          <w:szCs w:val="32"/>
        </w:rPr>
        <w:t>附件</w:t>
      </w:r>
    </w:p>
    <w:p w:rsidR="00D93B64" w:rsidRPr="007469B7" w:rsidRDefault="00D93B64" w:rsidP="00D93B64">
      <w:pPr>
        <w:widowControl/>
        <w:shd w:val="clear" w:color="auto" w:fill="FFFFFF"/>
        <w:spacing w:line="560" w:lineRule="exact"/>
        <w:ind w:firstLineChars="50" w:firstLine="160"/>
        <w:rPr>
          <w:rFonts w:ascii="Times New Roman" w:eastAsia="仿宋" w:hAnsi="仿宋"/>
          <w:kern w:val="0"/>
          <w:sz w:val="32"/>
          <w:szCs w:val="32"/>
        </w:rPr>
      </w:pPr>
    </w:p>
    <w:p w:rsidR="00D93B64" w:rsidRDefault="00D93B64" w:rsidP="00D93B64">
      <w:pPr>
        <w:widowControl/>
        <w:shd w:val="clear" w:color="auto" w:fill="FFFFFF"/>
        <w:spacing w:line="560" w:lineRule="exact"/>
        <w:ind w:firstLineChars="50" w:firstLine="220"/>
        <w:jc w:val="center"/>
        <w:rPr>
          <w:rFonts w:ascii="华文中宋" w:eastAsia="华文中宋" w:hAnsi="华文中宋" w:cs="方正小标宋简体"/>
          <w:b/>
          <w:bCs/>
          <w:kern w:val="0"/>
          <w:sz w:val="44"/>
          <w:szCs w:val="44"/>
        </w:rPr>
      </w:pPr>
      <w:r w:rsidRPr="00C91D6C">
        <w:rPr>
          <w:rFonts w:ascii="华文中宋" w:eastAsia="华文中宋" w:hAnsi="华文中宋" w:cs="方正小标宋简体" w:hint="eastAsia"/>
          <w:b/>
          <w:bCs/>
          <w:kern w:val="0"/>
          <w:sz w:val="44"/>
          <w:szCs w:val="44"/>
        </w:rPr>
        <w:t>四川省化工园区认定条件和管理办法</w:t>
      </w:r>
    </w:p>
    <w:p w:rsidR="00D93B64" w:rsidRDefault="00D93B64" w:rsidP="00D93B64">
      <w:pPr>
        <w:widowControl/>
        <w:shd w:val="clear" w:color="auto" w:fill="FFFFFF"/>
        <w:spacing w:line="560" w:lineRule="exact"/>
        <w:ind w:firstLineChars="50" w:firstLine="220"/>
        <w:jc w:val="center"/>
        <w:rPr>
          <w:rFonts w:ascii="华文中宋" w:eastAsia="华文中宋" w:hAnsi="华文中宋" w:cs="方正小标宋简体" w:hint="eastAsia"/>
          <w:b/>
          <w:bCs/>
          <w:kern w:val="0"/>
          <w:sz w:val="44"/>
          <w:szCs w:val="44"/>
        </w:rPr>
      </w:pPr>
      <w:r>
        <w:rPr>
          <w:rFonts w:ascii="华文中宋" w:eastAsia="华文中宋" w:hAnsi="华文中宋" w:cs="方正小标宋简体" w:hint="eastAsia"/>
          <w:b/>
          <w:bCs/>
          <w:kern w:val="0"/>
          <w:sz w:val="44"/>
          <w:szCs w:val="44"/>
        </w:rPr>
        <w:t>（试行）</w:t>
      </w:r>
    </w:p>
    <w:p w:rsidR="00D93B64" w:rsidRPr="00C91D6C" w:rsidRDefault="00D93B64" w:rsidP="00D93B64">
      <w:pPr>
        <w:widowControl/>
        <w:shd w:val="clear" w:color="auto" w:fill="FFFFFF"/>
        <w:spacing w:line="560" w:lineRule="exact"/>
        <w:ind w:firstLineChars="50" w:firstLine="220"/>
        <w:jc w:val="center"/>
        <w:rPr>
          <w:rFonts w:ascii="华文中宋" w:eastAsia="华文中宋" w:hAnsi="华文中宋" w:cs="方正小标宋简体"/>
          <w:b/>
          <w:bCs/>
          <w:kern w:val="0"/>
          <w:sz w:val="44"/>
          <w:szCs w:val="44"/>
        </w:rPr>
      </w:pPr>
      <w:r>
        <w:rPr>
          <w:rFonts w:ascii="华文中宋" w:eastAsia="华文中宋" w:hAnsi="华文中宋" w:cs="方正小标宋简体" w:hint="eastAsia"/>
          <w:b/>
          <w:bCs/>
          <w:kern w:val="0"/>
          <w:sz w:val="44"/>
          <w:szCs w:val="44"/>
        </w:rPr>
        <w:t>（征求意见稿）</w:t>
      </w:r>
    </w:p>
    <w:p w:rsidR="00D93B64" w:rsidRPr="00A51597" w:rsidRDefault="00D93B64" w:rsidP="00D93B64">
      <w:pPr>
        <w:widowControl/>
        <w:shd w:val="clear" w:color="auto" w:fill="FFFFFF"/>
        <w:spacing w:line="600" w:lineRule="exact"/>
        <w:rPr>
          <w:rFonts w:ascii="Times New Roman" w:eastAsia="仿宋" w:hAnsi="仿宋"/>
          <w:kern w:val="0"/>
          <w:sz w:val="32"/>
          <w:szCs w:val="32"/>
        </w:rPr>
      </w:pPr>
    </w:p>
    <w:p w:rsidR="00D93B64" w:rsidRPr="00C91D6C" w:rsidRDefault="00D93B64" w:rsidP="00D93B64">
      <w:pPr>
        <w:widowControl/>
        <w:shd w:val="clear" w:color="auto" w:fill="FFFFFF"/>
        <w:spacing w:line="600" w:lineRule="exact"/>
        <w:ind w:firstLineChars="1100" w:firstLine="3520"/>
        <w:rPr>
          <w:rFonts w:ascii="黑体" w:eastAsia="黑体" w:hAnsi="黑体"/>
          <w:kern w:val="0"/>
          <w:sz w:val="32"/>
          <w:szCs w:val="32"/>
        </w:rPr>
      </w:pPr>
      <w:r w:rsidRPr="003C06C3">
        <w:rPr>
          <w:rFonts w:ascii="黑体" w:eastAsia="黑体" w:hAnsi="黑体"/>
          <w:kern w:val="0"/>
          <w:sz w:val="32"/>
          <w:szCs w:val="32"/>
        </w:rPr>
        <w:t>第一章 总 则</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第一条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为规范提升全省化工产业高质量发展载体能力建设，提高化工园区本质安全和建设水平，特制定本认定管理办法。</w:t>
      </w:r>
      <w:r w:rsidRPr="003C06C3">
        <w:rPr>
          <w:rFonts w:ascii="Times New Roman" w:eastAsia="仿宋" w:hAnsi="Times New Roman"/>
          <w:kern w:val="0"/>
          <w:sz w:val="32"/>
          <w:szCs w:val="32"/>
        </w:rPr>
        <w:t xml:space="preserve"> </w:t>
      </w:r>
    </w:p>
    <w:p w:rsidR="00D93B64" w:rsidRPr="00357797" w:rsidRDefault="00D93B64" w:rsidP="00D93B64">
      <w:pPr>
        <w:widowControl/>
        <w:shd w:val="clear" w:color="auto" w:fill="FFFFFF"/>
        <w:spacing w:line="600" w:lineRule="exact"/>
        <w:ind w:firstLineChars="200" w:firstLine="640"/>
        <w:rPr>
          <w:rFonts w:ascii="Times New Roman" w:eastAsia="仿宋" w:hAnsi="仿宋"/>
          <w:color w:val="000000"/>
          <w:kern w:val="0"/>
          <w:sz w:val="32"/>
          <w:szCs w:val="32"/>
        </w:rPr>
      </w:pPr>
      <w:r w:rsidRPr="003C06C3">
        <w:rPr>
          <w:rFonts w:ascii="Times New Roman" w:eastAsia="仿宋" w:hAnsi="仿宋"/>
          <w:kern w:val="0"/>
          <w:sz w:val="32"/>
          <w:szCs w:val="32"/>
        </w:rPr>
        <w:t>第二条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拟认定的化工园区</w:t>
      </w:r>
      <w:r>
        <w:rPr>
          <w:rFonts w:ascii="Times New Roman" w:eastAsia="仿宋" w:hAnsi="仿宋" w:hint="eastAsia"/>
          <w:kern w:val="0"/>
          <w:sz w:val="32"/>
          <w:szCs w:val="32"/>
        </w:rPr>
        <w:t>原则上应</w:t>
      </w:r>
      <w:r>
        <w:rPr>
          <w:rFonts w:ascii="Times New Roman" w:eastAsia="仿宋" w:hAnsi="仿宋"/>
          <w:kern w:val="0"/>
          <w:sz w:val="32"/>
          <w:szCs w:val="32"/>
        </w:rPr>
        <w:t>是</w:t>
      </w:r>
      <w:r w:rsidRPr="003C06C3">
        <w:rPr>
          <w:rFonts w:ascii="Times New Roman" w:eastAsia="仿宋" w:hAnsi="仿宋"/>
          <w:kern w:val="0"/>
          <w:sz w:val="32"/>
          <w:szCs w:val="32"/>
        </w:rPr>
        <w:t>经</w:t>
      </w:r>
      <w:r>
        <w:rPr>
          <w:rFonts w:ascii="Times New Roman" w:eastAsia="仿宋" w:hAnsi="仿宋" w:hint="eastAsia"/>
          <w:kern w:val="0"/>
          <w:sz w:val="32"/>
          <w:szCs w:val="32"/>
        </w:rPr>
        <w:t>省</w:t>
      </w:r>
      <w:r w:rsidRPr="003C06C3">
        <w:rPr>
          <w:rFonts w:ascii="Times New Roman" w:eastAsia="仿宋" w:hAnsi="仿宋"/>
          <w:kern w:val="0"/>
          <w:sz w:val="32"/>
          <w:szCs w:val="32"/>
        </w:rPr>
        <w:t>级及以上政府批准设立的，由多个相关联的化工企业或项目构成，以发展石化</w:t>
      </w:r>
      <w:r>
        <w:rPr>
          <w:rFonts w:ascii="Times New Roman" w:eastAsia="仿宋" w:hAnsi="仿宋"/>
          <w:kern w:val="0"/>
          <w:sz w:val="32"/>
          <w:szCs w:val="32"/>
        </w:rPr>
        <w:t>和化工产业为主导、地理边界和管理主体明确、基础设施和管理体系完</w:t>
      </w:r>
      <w:r>
        <w:rPr>
          <w:rFonts w:ascii="Times New Roman" w:eastAsia="仿宋" w:hAnsi="仿宋" w:hint="eastAsia"/>
          <w:kern w:val="0"/>
          <w:sz w:val="32"/>
          <w:szCs w:val="32"/>
        </w:rPr>
        <w:t>善的工业园区。</w:t>
      </w:r>
      <w:r w:rsidRPr="00357797">
        <w:rPr>
          <w:rFonts w:ascii="Times New Roman" w:eastAsia="仿宋" w:hAnsi="仿宋" w:hint="eastAsia"/>
          <w:color w:val="000000"/>
          <w:kern w:val="0"/>
          <w:sz w:val="32"/>
          <w:szCs w:val="32"/>
        </w:rPr>
        <w:t>包括专门设置的化工园区以及在各类</w:t>
      </w:r>
      <w:r>
        <w:rPr>
          <w:rFonts w:ascii="Times New Roman" w:eastAsia="仿宋" w:hAnsi="仿宋" w:hint="eastAsia"/>
          <w:color w:val="000000"/>
          <w:kern w:val="0"/>
          <w:sz w:val="32"/>
          <w:szCs w:val="32"/>
        </w:rPr>
        <w:t>开发区</w:t>
      </w:r>
      <w:r w:rsidRPr="00357797">
        <w:rPr>
          <w:rFonts w:ascii="Times New Roman" w:eastAsia="仿宋" w:hAnsi="仿宋" w:hint="eastAsia"/>
          <w:color w:val="000000"/>
          <w:kern w:val="0"/>
          <w:sz w:val="32"/>
          <w:szCs w:val="32"/>
        </w:rPr>
        <w:t>中相对独立设置的以石化、化工为主导产业的产业园区。</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第三条</w:t>
      </w:r>
      <w:r>
        <w:rPr>
          <w:rFonts w:ascii="Times New Roman" w:eastAsia="仿宋" w:hAnsi="Times New Roman"/>
          <w:kern w:val="0"/>
          <w:sz w:val="32"/>
          <w:szCs w:val="32"/>
        </w:rPr>
        <w:t xml:space="preserve"> </w:t>
      </w:r>
      <w:r w:rsidRPr="003C06C3">
        <w:rPr>
          <w:rFonts w:ascii="Times New Roman" w:eastAsia="仿宋" w:hAnsi="仿宋"/>
          <w:kern w:val="0"/>
          <w:sz w:val="32"/>
          <w:szCs w:val="32"/>
        </w:rPr>
        <w:t>化工园区认定和管理由</w:t>
      </w:r>
      <w:r>
        <w:rPr>
          <w:rFonts w:ascii="Times New Roman" w:eastAsia="仿宋" w:hAnsi="仿宋" w:hint="eastAsia"/>
          <w:kern w:val="0"/>
          <w:sz w:val="32"/>
          <w:szCs w:val="32"/>
        </w:rPr>
        <w:t>省政府授权</w:t>
      </w:r>
      <w:r w:rsidRPr="003C06C3">
        <w:rPr>
          <w:rFonts w:ascii="Times New Roman" w:eastAsia="仿宋" w:hAnsi="仿宋"/>
          <w:kern w:val="0"/>
          <w:sz w:val="32"/>
          <w:szCs w:val="32"/>
        </w:rPr>
        <w:t>经济和信息化厅牵头</w:t>
      </w:r>
      <w:r w:rsidRPr="003C06C3">
        <w:rPr>
          <w:rFonts w:ascii="Times New Roman" w:eastAsia="仿宋" w:hAnsi="Times New Roman"/>
          <w:kern w:val="0"/>
          <w:sz w:val="32"/>
          <w:szCs w:val="32"/>
        </w:rPr>
        <w:t>,</w:t>
      </w:r>
      <w:r w:rsidRPr="003C06C3">
        <w:rPr>
          <w:rFonts w:ascii="Times New Roman" w:eastAsia="仿宋" w:hAnsi="仿宋"/>
          <w:kern w:val="0"/>
          <w:sz w:val="32"/>
          <w:szCs w:val="32"/>
        </w:rPr>
        <w:t>会同省发展改革委、自然资源厅、生态环境厅、应急厅等省直相关部门联合组织实施。</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p>
    <w:p w:rsidR="00D93B64" w:rsidRPr="00C91D6C" w:rsidRDefault="00D93B64" w:rsidP="00D93B64">
      <w:pPr>
        <w:widowControl/>
        <w:shd w:val="clear" w:color="auto" w:fill="FFFFFF"/>
        <w:spacing w:line="600" w:lineRule="exact"/>
        <w:jc w:val="center"/>
        <w:rPr>
          <w:rFonts w:ascii="黑体" w:eastAsia="黑体" w:hAnsi="黑体"/>
          <w:kern w:val="0"/>
          <w:sz w:val="32"/>
          <w:szCs w:val="32"/>
        </w:rPr>
      </w:pPr>
      <w:r w:rsidRPr="003C06C3">
        <w:rPr>
          <w:rFonts w:ascii="黑体" w:eastAsia="黑体" w:hAnsi="黑体"/>
          <w:kern w:val="0"/>
          <w:sz w:val="32"/>
          <w:szCs w:val="32"/>
        </w:rPr>
        <w:t>第二章 基本原则</w:t>
      </w:r>
    </w:p>
    <w:p w:rsidR="00D93B64" w:rsidRPr="003C06C3" w:rsidRDefault="00D93B64" w:rsidP="00D93B64">
      <w:pPr>
        <w:widowControl/>
        <w:shd w:val="clear" w:color="auto" w:fill="FFFFFF"/>
        <w:spacing w:line="600" w:lineRule="exact"/>
        <w:rPr>
          <w:rFonts w:ascii="Times New Roman" w:eastAsia="仿宋" w:hAnsi="Times New Roman"/>
          <w:kern w:val="0"/>
          <w:sz w:val="32"/>
          <w:szCs w:val="32"/>
        </w:rPr>
      </w:pP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第四条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优化规划布局原则。园区布局应符合国家产业政策、全省产业规划要求和所在区域的国土空间总体规划，</w:t>
      </w:r>
      <w:r w:rsidRPr="003C06C3">
        <w:rPr>
          <w:rFonts w:ascii="Times New Roman" w:eastAsia="仿宋" w:hAnsi="仿宋"/>
          <w:kern w:val="0"/>
          <w:sz w:val="32"/>
          <w:szCs w:val="32"/>
        </w:rPr>
        <w:lastRenderedPageBreak/>
        <w:t>并与所在地生态环境保护规划、林地保护利用规划等相协调统一。</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第五条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资源综合利用原则。园区应突出化工产业专业特色，落实创新驱动发展战略，积极推进科技创新，促进化工企业技术升级改造，按照循环经济</w:t>
      </w:r>
      <w:r w:rsidRPr="003C06C3">
        <w:rPr>
          <w:rFonts w:ascii="Times New Roman" w:eastAsia="仿宋" w:hAnsi="Times New Roman"/>
          <w:kern w:val="0"/>
          <w:sz w:val="32"/>
          <w:szCs w:val="32"/>
        </w:rPr>
        <w:t>“</w:t>
      </w:r>
      <w:r w:rsidRPr="003C06C3">
        <w:rPr>
          <w:rFonts w:ascii="Times New Roman" w:eastAsia="仿宋" w:hAnsi="仿宋"/>
          <w:kern w:val="0"/>
          <w:sz w:val="32"/>
          <w:szCs w:val="32"/>
        </w:rPr>
        <w:t>减量化、再利用、资源化</w:t>
      </w:r>
      <w:r w:rsidRPr="003C06C3">
        <w:rPr>
          <w:rFonts w:ascii="Times New Roman" w:eastAsia="仿宋" w:hAnsi="Times New Roman"/>
          <w:kern w:val="0"/>
          <w:sz w:val="32"/>
          <w:szCs w:val="32"/>
        </w:rPr>
        <w:t>”</w:t>
      </w:r>
      <w:r w:rsidRPr="003C06C3">
        <w:rPr>
          <w:rFonts w:ascii="Times New Roman" w:eastAsia="仿宋" w:hAnsi="仿宋"/>
          <w:kern w:val="0"/>
          <w:sz w:val="32"/>
          <w:szCs w:val="32"/>
        </w:rPr>
        <w:t>的理念，推进资源就地转化和产业上下游关联耦合，实现资源和能源高效利用。</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第六条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完善基础设施原则。园区应统筹考虑产业发展、安全生产、环境保护、公辅设施、物流输送、应急救援等各方面需求，配套完善基础设施和公用工程，健全管理机构，具有较高的智能化水平和较强的公共服务能力。</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第七条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安全绿色发展原则。园区应加强安全生产管理和生态环境保护，落实企业主体责任，实施网格化监管，提升本质安全和生态环境保护水平，实施责任关怀，夯实园区发展基础，促进园区安全发展、绿色发展、高质量发展。</w:t>
      </w:r>
    </w:p>
    <w:p w:rsidR="00D93B64" w:rsidRPr="003C06C3" w:rsidRDefault="00D93B64" w:rsidP="00D93B64">
      <w:pPr>
        <w:widowControl/>
        <w:shd w:val="clear" w:color="auto" w:fill="FFFFFF"/>
        <w:spacing w:line="600" w:lineRule="exact"/>
        <w:rPr>
          <w:rFonts w:ascii="Times New Roman" w:eastAsia="仿宋" w:hAnsi="Times New Roman"/>
          <w:color w:val="333333"/>
          <w:kern w:val="0"/>
          <w:sz w:val="32"/>
          <w:szCs w:val="32"/>
        </w:rPr>
      </w:pPr>
    </w:p>
    <w:p w:rsidR="00D93B64" w:rsidRPr="00C91D6C" w:rsidRDefault="00D93B64" w:rsidP="00D93B64">
      <w:pPr>
        <w:widowControl/>
        <w:shd w:val="clear" w:color="auto" w:fill="FFFFFF"/>
        <w:spacing w:line="600" w:lineRule="exact"/>
        <w:jc w:val="center"/>
        <w:rPr>
          <w:rFonts w:ascii="黑体" w:eastAsia="黑体" w:hAnsi="黑体"/>
          <w:kern w:val="0"/>
          <w:sz w:val="32"/>
          <w:szCs w:val="32"/>
        </w:rPr>
      </w:pPr>
      <w:r w:rsidRPr="003C06C3">
        <w:rPr>
          <w:rFonts w:ascii="黑体" w:eastAsia="黑体" w:hAnsi="黑体"/>
          <w:kern w:val="0"/>
          <w:sz w:val="32"/>
          <w:szCs w:val="32"/>
        </w:rPr>
        <w:t>第三章  基本条件</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第八条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拟申报认定为化工园区的，应同时满足以下条件：</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（一）</w:t>
      </w:r>
      <w:r>
        <w:rPr>
          <w:rFonts w:ascii="Times New Roman" w:eastAsia="仿宋" w:hAnsi="仿宋" w:hint="eastAsia"/>
          <w:kern w:val="0"/>
          <w:sz w:val="32"/>
          <w:szCs w:val="32"/>
        </w:rPr>
        <w:t>负责园区管理的当地人民政府应明确承担园区</w:t>
      </w:r>
      <w:r w:rsidRPr="003C06C3">
        <w:rPr>
          <w:rFonts w:ascii="Times New Roman" w:eastAsia="仿宋" w:hAnsi="仿宋"/>
          <w:kern w:val="0"/>
          <w:sz w:val="32"/>
          <w:szCs w:val="32"/>
        </w:rPr>
        <w:t>生态环境管理及安全生产应急管理的机构。</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 w:hAnsi="仿宋"/>
          <w:kern w:val="0"/>
          <w:sz w:val="32"/>
          <w:szCs w:val="32"/>
        </w:rPr>
        <w:lastRenderedPageBreak/>
        <w:t>（二）园区应</w:t>
      </w:r>
      <w:r>
        <w:rPr>
          <w:rFonts w:ascii="Times New Roman" w:eastAsia="仿宋" w:hAnsi="仿宋" w:hint="eastAsia"/>
          <w:kern w:val="0"/>
          <w:sz w:val="32"/>
          <w:szCs w:val="32"/>
        </w:rPr>
        <w:t>编制总体规划、控制性</w:t>
      </w:r>
      <w:r w:rsidRPr="003C06C3">
        <w:rPr>
          <w:rFonts w:ascii="Times New Roman" w:eastAsia="仿宋" w:hAnsi="仿宋"/>
          <w:kern w:val="0"/>
          <w:sz w:val="32"/>
          <w:szCs w:val="32"/>
        </w:rPr>
        <w:t>详细规划、产业发展规划，并按规定报批或备案，四至范围符合国土空间规划要求。</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（三）园区应具有法定时效的整体性安全风险评价、规划环境影响评价、规划水资源论证报告。</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（四）园区布局与人口集中的城市主城区应严格按照国家有关环保、安全、卫生防护的相关规定设置隔离带，隔离带内不得有学校、医院、居民住宅等环境敏感目标。</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（五）园区应建立符合国家和地方产业政策、规划，符合园区规划环境影响评价、产业规划等规范文件要求的项目准入、退出机制，并落实。</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（六）园区建成区连片面积在</w:t>
      </w:r>
      <w:r w:rsidRPr="003C06C3">
        <w:rPr>
          <w:rFonts w:ascii="Times New Roman" w:eastAsia="仿宋" w:hAnsi="Times New Roman"/>
          <w:kern w:val="0"/>
          <w:sz w:val="32"/>
          <w:szCs w:val="32"/>
        </w:rPr>
        <w:t>1</w:t>
      </w:r>
      <w:r w:rsidRPr="003C06C3">
        <w:rPr>
          <w:rFonts w:ascii="Times New Roman" w:eastAsia="仿宋" w:hAnsi="仿宋"/>
          <w:kern w:val="0"/>
          <w:sz w:val="32"/>
          <w:szCs w:val="32"/>
        </w:rPr>
        <w:t>平方公里以上或者规划连片面积在</w:t>
      </w:r>
      <w:r w:rsidRPr="003C06C3">
        <w:rPr>
          <w:rFonts w:ascii="Times New Roman" w:eastAsia="仿宋" w:hAnsi="Times New Roman"/>
          <w:kern w:val="0"/>
          <w:sz w:val="32"/>
          <w:szCs w:val="32"/>
        </w:rPr>
        <w:t>2.5</w:t>
      </w:r>
      <w:r w:rsidRPr="003C06C3">
        <w:rPr>
          <w:rFonts w:ascii="Times New Roman" w:eastAsia="仿宋" w:hAnsi="仿宋"/>
          <w:kern w:val="0"/>
          <w:sz w:val="32"/>
          <w:szCs w:val="32"/>
        </w:rPr>
        <w:t>平方公里以上，</w:t>
      </w:r>
      <w:r>
        <w:rPr>
          <w:rFonts w:ascii="Times New Roman" w:eastAsia="仿宋" w:hAnsi="仿宋" w:hint="eastAsia"/>
          <w:kern w:val="0"/>
          <w:sz w:val="32"/>
          <w:szCs w:val="32"/>
        </w:rPr>
        <w:t>认定面积原则上不超过</w:t>
      </w:r>
      <w:r>
        <w:rPr>
          <w:rFonts w:ascii="Times New Roman" w:eastAsia="仿宋" w:hAnsi="仿宋" w:hint="eastAsia"/>
          <w:kern w:val="0"/>
          <w:sz w:val="32"/>
          <w:szCs w:val="32"/>
        </w:rPr>
        <w:t>10</w:t>
      </w:r>
      <w:r>
        <w:rPr>
          <w:rFonts w:ascii="Times New Roman" w:eastAsia="仿宋" w:hAnsi="仿宋" w:hint="eastAsia"/>
          <w:kern w:val="0"/>
          <w:sz w:val="32"/>
          <w:szCs w:val="32"/>
        </w:rPr>
        <w:t>平方公里，</w:t>
      </w:r>
      <w:r w:rsidRPr="003C06C3">
        <w:rPr>
          <w:rFonts w:ascii="Times New Roman" w:eastAsia="仿宋" w:hAnsi="仿宋"/>
          <w:kern w:val="0"/>
          <w:sz w:val="32"/>
          <w:szCs w:val="32"/>
        </w:rPr>
        <w:t>园区建设应符合布局合理、用地节约集约要求。</w:t>
      </w:r>
      <w:r w:rsidRPr="003C06C3">
        <w:rPr>
          <w:rFonts w:ascii="Times New Roman" w:eastAsia="仿宋" w:hAnsi="Times New Roman"/>
          <w:sz w:val="32"/>
          <w:szCs w:val="32"/>
        </w:rPr>
        <w:t xml:space="preserve">   </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七）园区应具有安全生产应急救援体系，根据自身规模和产业结构，建立必要的安全应急体系，包括但不限于：安全应急预案、消防站、应急救援物资库、安全应急救援队及装备、安全应急救援专家库、安全应急救援指挥中心及依托医疗机构开展应急救援。</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（八）园区应当建立、实施、保持和持续改进职业健康安全管理体系，制定职业健康安全方针，并满足国家和地方的相关管理规定。</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lastRenderedPageBreak/>
        <w:t>（九）危险化学品从业单位安全生产标准化三级企业建设率满足国家和地方相关管理规定。</w:t>
      </w:r>
      <w:r w:rsidRPr="003C06C3">
        <w:rPr>
          <w:rFonts w:ascii="Times New Roman" w:eastAsia="仿宋" w:hAnsi="Times New Roman"/>
          <w:kern w:val="0"/>
          <w:sz w:val="32"/>
          <w:szCs w:val="32"/>
        </w:rPr>
        <w:t xml:space="preserve"> </w:t>
      </w:r>
    </w:p>
    <w:p w:rsidR="00D93B64" w:rsidRDefault="00D93B64" w:rsidP="00D93B64">
      <w:pPr>
        <w:widowControl/>
        <w:shd w:val="clear" w:color="auto" w:fill="FFFFFF"/>
        <w:spacing w:line="600" w:lineRule="exact"/>
        <w:ind w:firstLineChars="200" w:firstLine="640"/>
        <w:rPr>
          <w:rFonts w:ascii="Times New Roman" w:eastAsia="仿宋" w:hAnsi="仿宋"/>
          <w:kern w:val="0"/>
          <w:sz w:val="32"/>
          <w:szCs w:val="32"/>
        </w:rPr>
      </w:pPr>
      <w:r w:rsidRPr="003C06C3">
        <w:rPr>
          <w:rFonts w:ascii="Times New Roman" w:eastAsia="仿宋" w:hAnsi="仿宋"/>
          <w:kern w:val="0"/>
          <w:sz w:val="32"/>
          <w:szCs w:val="32"/>
        </w:rPr>
        <w:t>（十）园区应实行封闭化管理，</w:t>
      </w:r>
      <w:r>
        <w:rPr>
          <w:rFonts w:ascii="Times New Roman" w:eastAsia="仿宋" w:hAnsi="仿宋" w:hint="eastAsia"/>
          <w:kern w:val="0"/>
          <w:sz w:val="32"/>
          <w:szCs w:val="32"/>
        </w:rPr>
        <w:t>应</w:t>
      </w:r>
      <w:r w:rsidRPr="003C06C3">
        <w:rPr>
          <w:rFonts w:ascii="Times New Roman" w:eastAsia="仿宋" w:hAnsi="仿宋"/>
          <w:kern w:val="0"/>
          <w:sz w:val="32"/>
          <w:szCs w:val="32"/>
        </w:rPr>
        <w:t>具备相应的卡口、岗亭、道闸或相似交通管控及防侵入能力的设施，具有能监控化工园区内危险化学品运输车辆运行轨迹的监控设施。</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十一）园区应建立固定污染源监测监控体系和园区生态环境风险监控，包括但不限于：固定污染源产排污环节在线监测或视频监控，污染物治理设施用电监控。化工园区高空瞭望视频监控、重点道路和路口视频监控、企业危险场所视频监控，重大危险源监测监控、有毒有害气体及可燃气体监测监控。重大危险源监控覆盖率达到</w:t>
      </w:r>
      <w:r w:rsidRPr="003C06C3">
        <w:rPr>
          <w:rFonts w:ascii="Times New Roman" w:eastAsia="仿宋" w:hAnsi="Times New Roman"/>
          <w:kern w:val="0"/>
          <w:sz w:val="32"/>
          <w:szCs w:val="32"/>
        </w:rPr>
        <w:t>100%</w:t>
      </w:r>
      <w:r w:rsidRPr="003C06C3">
        <w:rPr>
          <w:rFonts w:ascii="Times New Roman" w:eastAsia="仿宋" w:hAnsi="仿宋"/>
          <w:kern w:val="0"/>
          <w:sz w:val="32"/>
          <w:szCs w:val="32"/>
        </w:rPr>
        <w:t>。</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（十二）园区及其企业应具备一般工业固废、危险废物等固体废物</w:t>
      </w:r>
      <w:r w:rsidRPr="003C06C3">
        <w:rPr>
          <w:rFonts w:ascii="Times New Roman" w:eastAsia="仿宋" w:hAnsi="Times New Roman"/>
          <w:kern w:val="0"/>
          <w:sz w:val="32"/>
          <w:szCs w:val="32"/>
        </w:rPr>
        <w:t>100%</w:t>
      </w:r>
      <w:r w:rsidRPr="003C06C3">
        <w:rPr>
          <w:rFonts w:ascii="Times New Roman" w:eastAsia="仿宋" w:hAnsi="仿宋"/>
          <w:kern w:val="0"/>
          <w:sz w:val="32"/>
          <w:szCs w:val="32"/>
        </w:rPr>
        <w:t>收集、</w:t>
      </w:r>
      <w:r w:rsidRPr="003C06C3">
        <w:rPr>
          <w:rFonts w:ascii="Times New Roman" w:eastAsia="仿宋" w:hAnsi="Times New Roman"/>
          <w:kern w:val="0"/>
          <w:sz w:val="32"/>
          <w:szCs w:val="32"/>
        </w:rPr>
        <w:t>100%</w:t>
      </w:r>
      <w:r w:rsidRPr="003C06C3">
        <w:rPr>
          <w:rFonts w:ascii="Times New Roman" w:eastAsia="仿宋" w:hAnsi="仿宋"/>
          <w:kern w:val="0"/>
          <w:sz w:val="32"/>
          <w:szCs w:val="32"/>
        </w:rPr>
        <w:t>安全处理处置的配套能力（可结合化工园区外处理处置能力）。</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十三）园区应建立环保监测监控，包括但不限于：大气环境质量监测、地表水和地下水环境监测、土壤环境质量监测、企业大气固定污染源排放监测监控、大气污染物无组织排放监测、企业废水排放口监测监控、企业清净下水排放口监测监控等，污水处理厂排口下游水质监测设施；化工园区毗邻敏感目标的，还需建设敏感目标大气环境监测设施。园区建成工业废水收集处理系统、企业工业废水纳管率达到</w:t>
      </w:r>
      <w:r w:rsidRPr="003C06C3">
        <w:rPr>
          <w:rFonts w:ascii="Times New Roman" w:eastAsia="仿宋" w:hAnsi="Times New Roman"/>
          <w:kern w:val="0"/>
          <w:sz w:val="32"/>
          <w:szCs w:val="32"/>
        </w:rPr>
        <w:t>100%</w:t>
      </w:r>
      <w:r w:rsidRPr="003C06C3">
        <w:rPr>
          <w:rFonts w:ascii="Times New Roman" w:eastAsia="仿宋" w:hAnsi="仿宋"/>
          <w:kern w:val="0"/>
          <w:sz w:val="32"/>
          <w:szCs w:val="32"/>
        </w:rPr>
        <w:t>，建设废水、废气和土壤特征污染物名录库。重点企业清洁生产审核率满足国家和地方相关管理规定。</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lastRenderedPageBreak/>
        <w:t>（十四）园区应建立必要的突发环境事件应急体系，包括但不限于：突发环境事件应急预案、事故应急池、环境污染事故应急救援队伍、环境应急监测设备、应急救援装备及物资、环境污染事故应急救援专家库、环境污染事故应急指挥中心等。</w:t>
      </w:r>
    </w:p>
    <w:p w:rsidR="00D93B64" w:rsidRPr="00123D12" w:rsidRDefault="00D93B64" w:rsidP="00D93B64">
      <w:pPr>
        <w:widowControl/>
        <w:shd w:val="clear" w:color="auto" w:fill="FFFFFF"/>
        <w:spacing w:line="600" w:lineRule="exact"/>
        <w:rPr>
          <w:rFonts w:ascii="Times New Roman" w:eastAsia="仿宋" w:hAnsi="Times New Roman"/>
          <w:kern w:val="0"/>
          <w:sz w:val="32"/>
          <w:szCs w:val="32"/>
        </w:rPr>
      </w:pPr>
    </w:p>
    <w:p w:rsidR="00D93B64" w:rsidRPr="00C91D6C" w:rsidRDefault="00D93B64" w:rsidP="00D93B64">
      <w:pPr>
        <w:widowControl/>
        <w:shd w:val="clear" w:color="auto" w:fill="FFFFFF"/>
        <w:spacing w:line="600" w:lineRule="exact"/>
        <w:jc w:val="center"/>
        <w:rPr>
          <w:rFonts w:ascii="黑体" w:eastAsia="黑体" w:hAnsi="黑体"/>
          <w:kern w:val="0"/>
          <w:sz w:val="32"/>
          <w:szCs w:val="32"/>
        </w:rPr>
      </w:pPr>
      <w:r w:rsidRPr="003C06C3">
        <w:rPr>
          <w:rFonts w:ascii="黑体" w:eastAsia="黑体" w:hAnsi="黑体"/>
          <w:kern w:val="0"/>
          <w:sz w:val="32"/>
          <w:szCs w:val="32"/>
        </w:rPr>
        <w:t>第四章 申请资料</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第</w:t>
      </w:r>
      <w:r>
        <w:rPr>
          <w:rFonts w:ascii="Times New Roman" w:eastAsia="仿宋" w:hAnsi="仿宋" w:hint="eastAsia"/>
          <w:kern w:val="0"/>
          <w:sz w:val="32"/>
          <w:szCs w:val="32"/>
        </w:rPr>
        <w:t>九</w:t>
      </w:r>
      <w:r w:rsidRPr="003C06C3">
        <w:rPr>
          <w:rFonts w:ascii="Times New Roman" w:eastAsia="仿宋" w:hAnsi="仿宋"/>
          <w:kern w:val="0"/>
          <w:sz w:val="32"/>
          <w:szCs w:val="32"/>
        </w:rPr>
        <w:t>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申请认定化工园区应提供以下材料：</w:t>
      </w:r>
    </w:p>
    <w:p w:rsidR="00D93B64" w:rsidRDefault="00D93B64" w:rsidP="00D93B64">
      <w:pPr>
        <w:widowControl/>
        <w:shd w:val="clear" w:color="auto" w:fill="FFFFFF"/>
        <w:spacing w:line="600" w:lineRule="exact"/>
        <w:ind w:firstLineChars="200" w:firstLine="640"/>
        <w:rPr>
          <w:rFonts w:ascii="Times New Roman" w:eastAsia="仿宋" w:hAnsi="仿宋"/>
          <w:kern w:val="0"/>
          <w:sz w:val="32"/>
          <w:szCs w:val="32"/>
        </w:rPr>
      </w:pPr>
      <w:r w:rsidRPr="003C06C3">
        <w:rPr>
          <w:rFonts w:ascii="Times New Roman" w:eastAsia="仿宋" w:hAnsi="仿宋"/>
          <w:kern w:val="0"/>
          <w:sz w:val="32"/>
          <w:szCs w:val="32"/>
        </w:rPr>
        <w:t>（一）化工园区认定申请文件。包含园区基本情况：园区批准设立机构，管理机构级别、</w:t>
      </w:r>
      <w:r>
        <w:rPr>
          <w:rFonts w:ascii="Times New Roman" w:eastAsia="仿宋" w:hAnsi="仿宋" w:hint="eastAsia"/>
          <w:kern w:val="0"/>
          <w:sz w:val="32"/>
          <w:szCs w:val="32"/>
        </w:rPr>
        <w:t>园区类型、认定面积、已供土地面积</w:t>
      </w:r>
      <w:r w:rsidRPr="003C06C3">
        <w:rPr>
          <w:rFonts w:ascii="Times New Roman" w:eastAsia="仿宋" w:hAnsi="仿宋"/>
          <w:kern w:val="0"/>
          <w:sz w:val="32"/>
          <w:szCs w:val="32"/>
        </w:rPr>
        <w:t>、</w:t>
      </w:r>
      <w:r>
        <w:rPr>
          <w:rFonts w:ascii="Times New Roman" w:eastAsia="仿宋" w:hAnsi="仿宋" w:hint="eastAsia"/>
          <w:kern w:val="0"/>
          <w:sz w:val="32"/>
          <w:szCs w:val="32"/>
        </w:rPr>
        <w:t>剩余可供</w:t>
      </w:r>
      <w:r w:rsidRPr="003C06C3">
        <w:rPr>
          <w:rFonts w:ascii="Times New Roman" w:eastAsia="仿宋" w:hAnsi="仿宋"/>
          <w:kern w:val="0"/>
          <w:sz w:val="32"/>
          <w:szCs w:val="32"/>
        </w:rPr>
        <w:t>面积；基础设施及配套情况：包括园区内的道路、管网、供热、污水处理、消防、通信、监测监控系统等；园区近三年主要经济技术指标及安全环保情况；园区化工产业上下游产业链情况、上一年度化工</w:t>
      </w:r>
      <w:r>
        <w:rPr>
          <w:rFonts w:ascii="Times New Roman" w:eastAsia="仿宋" w:hAnsi="仿宋" w:hint="eastAsia"/>
          <w:kern w:val="0"/>
          <w:sz w:val="32"/>
          <w:szCs w:val="32"/>
        </w:rPr>
        <w:t>及相关</w:t>
      </w:r>
      <w:r w:rsidRPr="003C06C3">
        <w:rPr>
          <w:rFonts w:ascii="Times New Roman" w:eastAsia="仿宋" w:hAnsi="仿宋"/>
          <w:kern w:val="0"/>
          <w:sz w:val="32"/>
          <w:szCs w:val="32"/>
        </w:rPr>
        <w:t>企业数量、</w:t>
      </w:r>
      <w:r>
        <w:rPr>
          <w:rFonts w:ascii="Times New Roman" w:eastAsia="仿宋" w:hAnsi="仿宋" w:hint="eastAsia"/>
          <w:kern w:val="0"/>
          <w:sz w:val="32"/>
          <w:szCs w:val="32"/>
        </w:rPr>
        <w:t>生产经营相关指标等。</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（二）</w:t>
      </w:r>
      <w:r>
        <w:rPr>
          <w:rFonts w:ascii="Times New Roman" w:eastAsia="仿宋" w:hAnsi="仿宋" w:hint="eastAsia"/>
          <w:kern w:val="0"/>
          <w:sz w:val="32"/>
          <w:szCs w:val="32"/>
        </w:rPr>
        <w:t>四川省</w:t>
      </w:r>
      <w:r w:rsidRPr="003C06C3">
        <w:rPr>
          <w:rFonts w:ascii="Times New Roman" w:eastAsia="仿宋" w:hAnsi="仿宋"/>
          <w:kern w:val="0"/>
          <w:sz w:val="32"/>
          <w:szCs w:val="32"/>
        </w:rPr>
        <w:t>化工园区认定申请表。</w:t>
      </w:r>
    </w:p>
    <w:p w:rsidR="00D93B64" w:rsidRDefault="00D93B64" w:rsidP="00D93B64">
      <w:pPr>
        <w:widowControl/>
        <w:shd w:val="clear" w:color="auto" w:fill="FFFFFF"/>
        <w:spacing w:line="600" w:lineRule="exact"/>
        <w:ind w:firstLineChars="200" w:firstLine="640"/>
        <w:rPr>
          <w:rFonts w:ascii="Times New Roman" w:eastAsia="仿宋" w:hAnsi="仿宋"/>
          <w:kern w:val="0"/>
          <w:sz w:val="32"/>
          <w:szCs w:val="32"/>
        </w:rPr>
      </w:pPr>
      <w:r>
        <w:rPr>
          <w:rFonts w:ascii="Times New Roman" w:eastAsia="仿宋" w:hAnsi="仿宋"/>
          <w:kern w:val="0"/>
          <w:sz w:val="32"/>
          <w:szCs w:val="32"/>
        </w:rPr>
        <w:t>（三）园区依法实施规划管理的证明文件，包括园区总体</w:t>
      </w:r>
      <w:r>
        <w:rPr>
          <w:rFonts w:ascii="Times New Roman" w:eastAsia="仿宋" w:hAnsi="仿宋" w:hint="eastAsia"/>
          <w:kern w:val="0"/>
          <w:sz w:val="32"/>
          <w:szCs w:val="32"/>
        </w:rPr>
        <w:t>发展</w:t>
      </w:r>
      <w:r w:rsidRPr="003C06C3">
        <w:rPr>
          <w:rFonts w:ascii="Times New Roman" w:eastAsia="仿宋" w:hAnsi="仿宋"/>
          <w:kern w:val="0"/>
          <w:sz w:val="32"/>
          <w:szCs w:val="32"/>
        </w:rPr>
        <w:t>规划、</w:t>
      </w:r>
      <w:r>
        <w:rPr>
          <w:rFonts w:ascii="Times New Roman" w:eastAsia="仿宋" w:hAnsi="仿宋" w:hint="eastAsia"/>
          <w:kern w:val="0"/>
          <w:sz w:val="32"/>
          <w:szCs w:val="32"/>
        </w:rPr>
        <w:t>控制性详细规划、</w:t>
      </w:r>
      <w:r w:rsidRPr="003C06C3">
        <w:rPr>
          <w:rFonts w:ascii="Times New Roman" w:eastAsia="仿宋" w:hAnsi="仿宋"/>
          <w:kern w:val="0"/>
          <w:sz w:val="32"/>
          <w:szCs w:val="32"/>
        </w:rPr>
        <w:t>产业发展规划、园区所在地国土空间规划等规划的批复文件。</w:t>
      </w:r>
    </w:p>
    <w:p w:rsidR="00D93B64" w:rsidRDefault="00D93B64" w:rsidP="00D93B64">
      <w:pPr>
        <w:widowControl/>
        <w:shd w:val="clear" w:color="auto" w:fill="FFFFFF"/>
        <w:spacing w:line="600" w:lineRule="exact"/>
        <w:ind w:firstLineChars="200" w:firstLine="640"/>
        <w:rPr>
          <w:rFonts w:ascii="Times New Roman" w:eastAsia="仿宋" w:hAnsi="仿宋"/>
          <w:kern w:val="0"/>
          <w:sz w:val="32"/>
          <w:szCs w:val="32"/>
        </w:rPr>
      </w:pPr>
      <w:r w:rsidRPr="003C06C3">
        <w:rPr>
          <w:rFonts w:ascii="Times New Roman" w:eastAsia="仿宋" w:hAnsi="仿宋"/>
          <w:kern w:val="0"/>
          <w:sz w:val="32"/>
          <w:szCs w:val="32"/>
        </w:rPr>
        <w:t>（四）园区规划环境影响报告书的审查意见，或者跟踪评价报告书的审核意见；园区集中污水处理设施排放稳定达</w:t>
      </w:r>
    </w:p>
    <w:p w:rsidR="00D93B64" w:rsidRPr="00C91D6C" w:rsidRDefault="00D93B64" w:rsidP="00D93B64">
      <w:pPr>
        <w:widowControl/>
        <w:shd w:val="clear" w:color="auto" w:fill="FFFFFF"/>
        <w:spacing w:line="600" w:lineRule="exact"/>
        <w:rPr>
          <w:rFonts w:ascii="Times New Roman" w:eastAsia="仿宋" w:hAnsi="仿宋"/>
          <w:kern w:val="0"/>
          <w:sz w:val="32"/>
          <w:szCs w:val="32"/>
        </w:rPr>
      </w:pPr>
      <w:r w:rsidRPr="003C06C3">
        <w:rPr>
          <w:rFonts w:ascii="Times New Roman" w:eastAsia="仿宋" w:hAnsi="仿宋"/>
          <w:kern w:val="0"/>
          <w:sz w:val="32"/>
          <w:szCs w:val="32"/>
        </w:rPr>
        <w:t>标的证明材料。</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lastRenderedPageBreak/>
        <w:t>（五）经专家论证通过的</w:t>
      </w:r>
      <w:r>
        <w:rPr>
          <w:rFonts w:ascii="Times New Roman" w:eastAsia="仿宋" w:hAnsi="仿宋" w:hint="eastAsia"/>
          <w:kern w:val="0"/>
          <w:sz w:val="32"/>
          <w:szCs w:val="32"/>
        </w:rPr>
        <w:t>具有法定时效性的</w:t>
      </w:r>
      <w:r w:rsidRPr="003C06C3">
        <w:rPr>
          <w:rFonts w:ascii="Times New Roman" w:eastAsia="仿宋" w:hAnsi="仿宋"/>
          <w:kern w:val="0"/>
          <w:sz w:val="32"/>
          <w:szCs w:val="32"/>
        </w:rPr>
        <w:t>园区整体性安全风险评价报告。</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（六）园区规划水资源论证报告的批复文件。</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（七）</w:t>
      </w:r>
      <w:r w:rsidRPr="003C06C3">
        <w:rPr>
          <w:rFonts w:ascii="Times New Roman" w:eastAsia="仿宋" w:hAnsi="仿宋"/>
          <w:sz w:val="32"/>
        </w:rPr>
        <w:t>用地审查相关材料。包括市（州）自然资源主管部门初审报告（包括基本情况、园区范围、国土空间规划符合性、规划统一管理情况说明、规划一致性处理情况、现状地类、确权登记情况、信访和违法用地、节约集约用地）；区域范围规划审查图、土地利用现状图、遥感影像图、园区边界示意图等图件；界址点坐标；区域范围规划审查图矢量数据、国土空间规划和详细规划矢量数据（国土空间规划批准前，提供经依法批准的城镇总体规划和控制性详细规划矢量数据）。</w:t>
      </w:r>
    </w:p>
    <w:p w:rsidR="00D93B64" w:rsidRPr="003C06C3" w:rsidRDefault="00D93B64" w:rsidP="00D93B64">
      <w:pPr>
        <w:pStyle w:val="2"/>
        <w:spacing w:line="600" w:lineRule="exact"/>
        <w:ind w:firstLineChars="150" w:firstLine="480"/>
        <w:rPr>
          <w:rFonts w:eastAsia="仿宋"/>
          <w:kern w:val="0"/>
          <w:sz w:val="32"/>
          <w:szCs w:val="32"/>
        </w:rPr>
      </w:pPr>
      <w:r w:rsidRPr="003C06C3">
        <w:rPr>
          <w:rFonts w:eastAsia="仿宋" w:hAnsi="仿宋"/>
          <w:kern w:val="0"/>
          <w:sz w:val="32"/>
          <w:szCs w:val="32"/>
        </w:rPr>
        <w:t>（八）被认定片区是否在长江干支流</w:t>
      </w:r>
      <w:r w:rsidRPr="003C06C3">
        <w:rPr>
          <w:rFonts w:eastAsia="仿宋"/>
          <w:kern w:val="0"/>
          <w:sz w:val="32"/>
          <w:szCs w:val="32"/>
        </w:rPr>
        <w:t>1</w:t>
      </w:r>
      <w:r w:rsidRPr="003C06C3">
        <w:rPr>
          <w:rFonts w:eastAsia="仿宋" w:hAnsi="仿宋"/>
          <w:kern w:val="0"/>
          <w:sz w:val="32"/>
          <w:szCs w:val="32"/>
        </w:rPr>
        <w:t>公里以外，符合水土保持规划的证明材料。</w:t>
      </w:r>
    </w:p>
    <w:p w:rsidR="00D93B64" w:rsidRPr="003C06C3" w:rsidRDefault="00D93B64" w:rsidP="00D93B64">
      <w:pPr>
        <w:widowControl/>
        <w:shd w:val="clear" w:color="auto" w:fill="FFFFFF"/>
        <w:spacing w:line="600" w:lineRule="exact"/>
        <w:ind w:firstLineChars="150" w:firstLine="480"/>
        <w:rPr>
          <w:rFonts w:ascii="Times New Roman" w:eastAsia="仿宋" w:hAnsi="Times New Roman"/>
          <w:kern w:val="0"/>
          <w:sz w:val="32"/>
          <w:szCs w:val="32"/>
        </w:rPr>
      </w:pPr>
      <w:r w:rsidRPr="003C06C3">
        <w:rPr>
          <w:rFonts w:ascii="Times New Roman" w:eastAsia="仿宋" w:hAnsi="仿宋"/>
          <w:kern w:val="0"/>
          <w:sz w:val="32"/>
          <w:szCs w:val="32"/>
        </w:rPr>
        <w:t>（九）园区设立的批准文件；机构编制管理部门及内设机构的批准文件。</w:t>
      </w:r>
    </w:p>
    <w:p w:rsidR="00D93B64" w:rsidRPr="003C06C3" w:rsidRDefault="00D93B64" w:rsidP="00D93B64">
      <w:pPr>
        <w:widowControl/>
        <w:shd w:val="clear" w:color="auto" w:fill="FFFFFF"/>
        <w:spacing w:line="600" w:lineRule="exact"/>
        <w:ind w:firstLineChars="150" w:firstLine="480"/>
        <w:rPr>
          <w:rFonts w:ascii="Times New Roman" w:eastAsia="仿宋" w:hAnsi="Times New Roman"/>
          <w:kern w:val="0"/>
          <w:sz w:val="32"/>
          <w:szCs w:val="32"/>
        </w:rPr>
      </w:pPr>
      <w:r w:rsidRPr="003C06C3">
        <w:rPr>
          <w:rFonts w:ascii="Times New Roman" w:eastAsia="仿宋" w:hAnsi="仿宋"/>
          <w:kern w:val="0"/>
          <w:sz w:val="32"/>
          <w:szCs w:val="32"/>
        </w:rPr>
        <w:t>（十）材料真实性承诺书。</w:t>
      </w:r>
    </w:p>
    <w:p w:rsidR="00D93B64" w:rsidRPr="003C06C3" w:rsidRDefault="00D93B64" w:rsidP="00D93B64">
      <w:pPr>
        <w:widowControl/>
        <w:shd w:val="clear" w:color="auto" w:fill="FFFFFF"/>
        <w:spacing w:line="600" w:lineRule="exact"/>
        <w:ind w:firstLineChars="150" w:firstLine="480"/>
        <w:rPr>
          <w:rFonts w:ascii="Times New Roman" w:eastAsia="仿宋" w:hAnsi="Times New Roman"/>
          <w:kern w:val="0"/>
          <w:sz w:val="32"/>
          <w:szCs w:val="32"/>
        </w:rPr>
      </w:pPr>
      <w:r w:rsidRPr="003C06C3">
        <w:rPr>
          <w:rFonts w:ascii="Times New Roman" w:eastAsia="仿宋" w:hAnsi="仿宋"/>
          <w:kern w:val="0"/>
          <w:sz w:val="32"/>
          <w:szCs w:val="32"/>
        </w:rPr>
        <w:t>（十一）其他需要的材料。</w:t>
      </w:r>
    </w:p>
    <w:p w:rsidR="00D93B64" w:rsidRPr="003C06C3" w:rsidRDefault="00D93B64" w:rsidP="00D93B64">
      <w:pPr>
        <w:widowControl/>
        <w:spacing w:line="600" w:lineRule="exact"/>
        <w:rPr>
          <w:rFonts w:ascii="Times New Roman" w:eastAsia="仿宋" w:hAnsi="Times New Roman"/>
          <w:color w:val="000000"/>
          <w:kern w:val="0"/>
          <w:sz w:val="32"/>
          <w:szCs w:val="32"/>
        </w:rPr>
      </w:pPr>
    </w:p>
    <w:p w:rsidR="00D93B64" w:rsidRPr="003C06C3" w:rsidRDefault="00D93B64" w:rsidP="00D93B64">
      <w:pPr>
        <w:widowControl/>
        <w:shd w:val="clear" w:color="auto" w:fill="FFFFFF"/>
        <w:spacing w:line="600" w:lineRule="exact"/>
        <w:jc w:val="center"/>
        <w:rPr>
          <w:rFonts w:ascii="黑体" w:eastAsia="黑体" w:hAnsi="黑体"/>
          <w:kern w:val="0"/>
          <w:sz w:val="32"/>
          <w:szCs w:val="32"/>
        </w:rPr>
      </w:pPr>
      <w:r w:rsidRPr="003C06C3">
        <w:rPr>
          <w:rFonts w:ascii="黑体" w:eastAsia="黑体" w:hAnsi="黑体"/>
          <w:kern w:val="0"/>
          <w:sz w:val="32"/>
          <w:szCs w:val="32"/>
        </w:rPr>
        <w:t>第五章 认定程序</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color w:val="333333"/>
          <w:kern w:val="0"/>
          <w:sz w:val="32"/>
          <w:szCs w:val="32"/>
        </w:rPr>
      </w:pPr>
      <w:r>
        <w:rPr>
          <w:rFonts w:ascii="Times New Roman" w:eastAsia="仿宋" w:hAnsi="仿宋"/>
          <w:kern w:val="0"/>
          <w:sz w:val="32"/>
          <w:szCs w:val="32"/>
        </w:rPr>
        <w:t>第十</w:t>
      </w:r>
      <w:r w:rsidRPr="003C06C3">
        <w:rPr>
          <w:rFonts w:ascii="Times New Roman" w:eastAsia="仿宋" w:hAnsi="仿宋"/>
          <w:kern w:val="0"/>
          <w:sz w:val="32"/>
          <w:szCs w:val="32"/>
        </w:rPr>
        <w:t>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拟申报认定的化工园区</w:t>
      </w:r>
      <w:r>
        <w:rPr>
          <w:rFonts w:ascii="Times New Roman" w:eastAsia="仿宋" w:hAnsi="仿宋" w:hint="eastAsia"/>
          <w:kern w:val="0"/>
          <w:sz w:val="32"/>
          <w:szCs w:val="32"/>
        </w:rPr>
        <w:t>经所在地经信、发改、</w:t>
      </w:r>
    </w:p>
    <w:p w:rsidR="00D93B64" w:rsidRPr="003C06C3" w:rsidRDefault="00D93B64" w:rsidP="00D93B64">
      <w:pPr>
        <w:widowControl/>
        <w:shd w:val="clear" w:color="auto" w:fill="FFFFFF"/>
        <w:spacing w:line="600" w:lineRule="exact"/>
        <w:rPr>
          <w:rFonts w:ascii="Times New Roman" w:eastAsia="仿宋" w:hAnsi="Times New Roman"/>
          <w:kern w:val="0"/>
          <w:sz w:val="32"/>
          <w:szCs w:val="32"/>
        </w:rPr>
      </w:pPr>
      <w:r>
        <w:rPr>
          <w:rFonts w:ascii="Times New Roman" w:eastAsia="仿宋" w:hAnsi="仿宋" w:hint="eastAsia"/>
          <w:kern w:val="0"/>
          <w:sz w:val="32"/>
          <w:szCs w:val="32"/>
        </w:rPr>
        <w:t>自然资源、生态环境、应急管理部门初审盖章后，</w:t>
      </w:r>
      <w:r w:rsidRPr="003C06C3">
        <w:rPr>
          <w:rFonts w:ascii="Times New Roman" w:eastAsia="仿宋" w:hAnsi="仿宋"/>
          <w:kern w:val="0"/>
          <w:sz w:val="32"/>
          <w:szCs w:val="32"/>
        </w:rPr>
        <w:t>由所在地市（州）人民政府向经济和信息化厅申报。</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lastRenderedPageBreak/>
        <w:t>第十</w:t>
      </w:r>
      <w:r>
        <w:rPr>
          <w:rFonts w:ascii="Times New Roman" w:eastAsia="仿宋" w:hAnsi="仿宋" w:hint="eastAsia"/>
          <w:kern w:val="0"/>
          <w:sz w:val="32"/>
          <w:szCs w:val="32"/>
        </w:rPr>
        <w:t>一</w:t>
      </w:r>
      <w:r w:rsidRPr="003C06C3">
        <w:rPr>
          <w:rFonts w:ascii="Times New Roman" w:eastAsia="仿宋" w:hAnsi="仿宋"/>
          <w:kern w:val="0"/>
          <w:sz w:val="32"/>
          <w:szCs w:val="32"/>
        </w:rPr>
        <w:t>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经济和信息化厅牵头组织省发展改革委、自然资源厅、生态环境厅、应急厅等省直相关部</w:t>
      </w:r>
      <w:r>
        <w:rPr>
          <w:rFonts w:ascii="Times New Roman" w:eastAsia="仿宋" w:hAnsi="仿宋"/>
          <w:kern w:val="0"/>
          <w:sz w:val="32"/>
          <w:szCs w:val="32"/>
        </w:rPr>
        <w:t>门和专家对申报认定化工园区进行实地考察和科学论证，提出初审意见</w:t>
      </w:r>
      <w:r>
        <w:rPr>
          <w:rFonts w:ascii="Times New Roman" w:eastAsia="仿宋" w:hAnsi="仿宋" w:hint="eastAsia"/>
          <w:kern w:val="0"/>
          <w:sz w:val="32"/>
          <w:szCs w:val="32"/>
        </w:rPr>
        <w:t>，并向社会公示。</w:t>
      </w:r>
    </w:p>
    <w:p w:rsidR="00D93B64" w:rsidRDefault="00D93B64" w:rsidP="00D93B64">
      <w:pPr>
        <w:widowControl/>
        <w:shd w:val="clear" w:color="auto" w:fill="FFFFFF"/>
        <w:spacing w:line="600" w:lineRule="exact"/>
        <w:ind w:firstLineChars="200" w:firstLine="640"/>
        <w:rPr>
          <w:rFonts w:ascii="Times New Roman" w:eastAsia="仿宋" w:hAnsi="仿宋"/>
          <w:kern w:val="0"/>
          <w:sz w:val="32"/>
          <w:szCs w:val="32"/>
        </w:rPr>
      </w:pPr>
      <w:r w:rsidRPr="003C06C3">
        <w:rPr>
          <w:rFonts w:ascii="Times New Roman" w:eastAsia="仿宋" w:hAnsi="仿宋"/>
          <w:kern w:val="0"/>
          <w:sz w:val="32"/>
          <w:szCs w:val="32"/>
        </w:rPr>
        <w:t>第十</w:t>
      </w:r>
      <w:r>
        <w:rPr>
          <w:rFonts w:ascii="Times New Roman" w:eastAsia="仿宋" w:hAnsi="仿宋" w:hint="eastAsia"/>
          <w:kern w:val="0"/>
          <w:sz w:val="32"/>
          <w:szCs w:val="32"/>
        </w:rPr>
        <w:t>二</w:t>
      </w:r>
      <w:r w:rsidRPr="003C06C3">
        <w:rPr>
          <w:rFonts w:ascii="Times New Roman" w:eastAsia="仿宋" w:hAnsi="仿宋"/>
          <w:kern w:val="0"/>
          <w:sz w:val="32"/>
          <w:szCs w:val="32"/>
        </w:rPr>
        <w:t>条</w:t>
      </w:r>
      <w:r w:rsidRPr="003C06C3">
        <w:rPr>
          <w:rFonts w:ascii="Times New Roman" w:eastAsia="仿宋" w:hAnsi="Times New Roman"/>
          <w:kern w:val="0"/>
          <w:sz w:val="32"/>
          <w:szCs w:val="32"/>
        </w:rPr>
        <w:t xml:space="preserve">  </w:t>
      </w:r>
      <w:r>
        <w:rPr>
          <w:rFonts w:ascii="Times New Roman" w:eastAsia="仿宋" w:hAnsi="Times New Roman" w:hint="eastAsia"/>
          <w:kern w:val="0"/>
          <w:sz w:val="32"/>
          <w:szCs w:val="32"/>
        </w:rPr>
        <w:t>对</w:t>
      </w:r>
      <w:r w:rsidRPr="003C06C3">
        <w:rPr>
          <w:rFonts w:ascii="Times New Roman" w:eastAsia="仿宋" w:hAnsi="仿宋"/>
          <w:kern w:val="0"/>
          <w:sz w:val="32"/>
          <w:szCs w:val="32"/>
        </w:rPr>
        <w:t>符合</w:t>
      </w:r>
      <w:r>
        <w:rPr>
          <w:rFonts w:ascii="Times New Roman" w:eastAsia="仿宋" w:hAnsi="仿宋" w:hint="eastAsia"/>
          <w:kern w:val="0"/>
          <w:sz w:val="32"/>
          <w:szCs w:val="32"/>
        </w:rPr>
        <w:t>认定</w:t>
      </w:r>
      <w:r w:rsidRPr="003C06C3">
        <w:rPr>
          <w:rFonts w:ascii="Times New Roman" w:eastAsia="仿宋" w:hAnsi="仿宋"/>
          <w:kern w:val="0"/>
          <w:sz w:val="32"/>
          <w:szCs w:val="32"/>
        </w:rPr>
        <w:t>条件</w:t>
      </w:r>
      <w:r>
        <w:rPr>
          <w:rFonts w:ascii="Times New Roman" w:eastAsia="仿宋" w:hAnsi="仿宋" w:hint="eastAsia"/>
          <w:kern w:val="0"/>
          <w:sz w:val="32"/>
          <w:szCs w:val="32"/>
        </w:rPr>
        <w:t>且公示无异议的</w:t>
      </w:r>
      <w:r w:rsidRPr="003C06C3">
        <w:rPr>
          <w:rFonts w:ascii="Times New Roman" w:eastAsia="仿宋" w:hAnsi="仿宋"/>
          <w:kern w:val="0"/>
          <w:sz w:val="32"/>
          <w:szCs w:val="32"/>
        </w:rPr>
        <w:t>，经济和信息化厅牵头征求省发展改革委、自然资源厅、生态环境厅、应急厅</w:t>
      </w:r>
      <w:r>
        <w:rPr>
          <w:rFonts w:ascii="Times New Roman" w:eastAsia="仿宋" w:hAnsi="仿宋"/>
          <w:kern w:val="0"/>
          <w:sz w:val="32"/>
          <w:szCs w:val="32"/>
        </w:rPr>
        <w:t>等省直相关部门意见后，提出认定建议，报请省政府审定后</w:t>
      </w:r>
      <w:r>
        <w:rPr>
          <w:rFonts w:ascii="Times New Roman" w:eastAsia="仿宋" w:hAnsi="仿宋" w:hint="eastAsia"/>
          <w:kern w:val="0"/>
          <w:sz w:val="32"/>
          <w:szCs w:val="32"/>
        </w:rPr>
        <w:t>予以</w:t>
      </w:r>
      <w:r w:rsidRPr="003C06C3">
        <w:rPr>
          <w:rFonts w:ascii="Times New Roman" w:eastAsia="仿宋" w:hAnsi="仿宋"/>
          <w:kern w:val="0"/>
          <w:sz w:val="32"/>
          <w:szCs w:val="32"/>
        </w:rPr>
        <w:t>公布。</w:t>
      </w:r>
    </w:p>
    <w:p w:rsidR="00D93B64" w:rsidRPr="003C06C3" w:rsidRDefault="00D93B64" w:rsidP="00D93B64">
      <w:pPr>
        <w:widowControl/>
        <w:shd w:val="clear" w:color="auto" w:fill="FFFFFF"/>
        <w:spacing w:line="600" w:lineRule="exact"/>
        <w:rPr>
          <w:rFonts w:ascii="Times New Roman" w:eastAsia="仿宋" w:hAnsi="Times New Roman"/>
          <w:color w:val="333333"/>
          <w:kern w:val="0"/>
          <w:sz w:val="32"/>
          <w:szCs w:val="32"/>
        </w:rPr>
      </w:pPr>
    </w:p>
    <w:p w:rsidR="00D93B64" w:rsidRPr="00C91D6C" w:rsidRDefault="00D93B64" w:rsidP="00D93B64">
      <w:pPr>
        <w:widowControl/>
        <w:shd w:val="clear" w:color="auto" w:fill="FFFFFF"/>
        <w:spacing w:line="600" w:lineRule="exact"/>
        <w:ind w:firstLineChars="800" w:firstLine="2560"/>
        <w:rPr>
          <w:rFonts w:ascii="黑体" w:eastAsia="黑体" w:hAnsi="黑体"/>
          <w:kern w:val="0"/>
          <w:sz w:val="32"/>
          <w:szCs w:val="32"/>
        </w:rPr>
      </w:pPr>
      <w:r w:rsidRPr="003C06C3">
        <w:rPr>
          <w:rFonts w:ascii="黑体" w:eastAsia="黑体" w:hAnsi="黑体"/>
          <w:kern w:val="0"/>
          <w:sz w:val="32"/>
          <w:szCs w:val="32"/>
        </w:rPr>
        <w:t xml:space="preserve">第六章  </w:t>
      </w:r>
      <w:r>
        <w:rPr>
          <w:rFonts w:ascii="黑体" w:eastAsia="黑体" w:hAnsi="黑体" w:hint="eastAsia"/>
          <w:kern w:val="0"/>
          <w:sz w:val="32"/>
          <w:szCs w:val="32"/>
        </w:rPr>
        <w:t>监督</w:t>
      </w:r>
      <w:r>
        <w:rPr>
          <w:rFonts w:ascii="黑体" w:eastAsia="黑体" w:hAnsi="黑体"/>
          <w:kern w:val="0"/>
          <w:sz w:val="32"/>
          <w:szCs w:val="32"/>
        </w:rPr>
        <w:t>管理</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第十</w:t>
      </w:r>
      <w:r>
        <w:rPr>
          <w:rFonts w:ascii="Times New Roman" w:eastAsia="仿宋" w:hAnsi="仿宋" w:hint="eastAsia"/>
          <w:kern w:val="0"/>
          <w:sz w:val="32"/>
          <w:szCs w:val="32"/>
        </w:rPr>
        <w:t>三</w:t>
      </w:r>
      <w:r w:rsidRPr="003C06C3">
        <w:rPr>
          <w:rFonts w:ascii="Times New Roman" w:eastAsia="仿宋" w:hAnsi="仿宋"/>
          <w:kern w:val="0"/>
          <w:sz w:val="32"/>
          <w:szCs w:val="32"/>
        </w:rPr>
        <w:t>条</w:t>
      </w:r>
      <w:r w:rsidRPr="003C06C3">
        <w:rPr>
          <w:rFonts w:ascii="Times New Roman" w:eastAsia="仿宋" w:hAnsi="Times New Roman"/>
          <w:kern w:val="0"/>
          <w:sz w:val="32"/>
          <w:szCs w:val="32"/>
        </w:rPr>
        <w:t xml:space="preserve"> </w:t>
      </w:r>
      <w:r>
        <w:rPr>
          <w:rFonts w:ascii="Times New Roman" w:eastAsia="仿宋" w:hAnsi="Times New Roman" w:hint="eastAsia"/>
          <w:kern w:val="0"/>
          <w:sz w:val="32"/>
          <w:szCs w:val="32"/>
        </w:rPr>
        <w:t xml:space="preserve"> </w:t>
      </w:r>
      <w:r w:rsidRPr="001B052D">
        <w:rPr>
          <w:rFonts w:ascii="Times New Roman" w:eastAsia="仿宋" w:hAnsi="Times New Roman" w:hint="eastAsia"/>
          <w:kern w:val="0"/>
          <w:sz w:val="32"/>
          <w:szCs w:val="32"/>
        </w:rPr>
        <w:t>认定工作只对相关园区是否具备化工产业集聚发展的条件进行认定，</w:t>
      </w:r>
      <w:r w:rsidRPr="003C06C3">
        <w:rPr>
          <w:rFonts w:ascii="Times New Roman" w:eastAsia="仿宋" w:hAnsi="仿宋"/>
          <w:kern w:val="0"/>
          <w:sz w:val="32"/>
          <w:szCs w:val="32"/>
        </w:rPr>
        <w:t>被认定的化工园区不改变原有隶属关系和管理</w:t>
      </w:r>
      <w:r>
        <w:rPr>
          <w:rFonts w:ascii="Times New Roman" w:eastAsia="仿宋" w:hAnsi="仿宋" w:hint="eastAsia"/>
          <w:kern w:val="0"/>
          <w:sz w:val="32"/>
          <w:szCs w:val="32"/>
        </w:rPr>
        <w:t>机构</w:t>
      </w:r>
      <w:r w:rsidRPr="003C06C3">
        <w:rPr>
          <w:rFonts w:ascii="Times New Roman" w:eastAsia="仿宋" w:hAnsi="仿宋"/>
          <w:kern w:val="0"/>
          <w:sz w:val="32"/>
          <w:szCs w:val="32"/>
        </w:rPr>
        <w:t>级别，各级政府有关部门依据职能做好化工园区属地管理服务工作。</w:t>
      </w:r>
      <w:r>
        <w:rPr>
          <w:rFonts w:ascii="Times New Roman" w:eastAsia="仿宋" w:hAnsi="仿宋" w:hint="eastAsia"/>
          <w:kern w:val="0"/>
          <w:sz w:val="32"/>
          <w:szCs w:val="32"/>
        </w:rPr>
        <w:t>被认定为化工园区的，按照化工园区相关标准和规范进行建设，按照</w:t>
      </w:r>
      <w:r w:rsidRPr="003C06C3">
        <w:rPr>
          <w:rFonts w:ascii="Times New Roman" w:eastAsia="仿宋" w:hAnsi="仿宋"/>
          <w:kern w:val="0"/>
          <w:sz w:val="32"/>
          <w:szCs w:val="32"/>
        </w:rPr>
        <w:t>《化工园区安全风险排查治理导则》</w:t>
      </w:r>
      <w:r>
        <w:rPr>
          <w:rFonts w:ascii="Times New Roman" w:eastAsia="仿宋" w:hAnsi="仿宋" w:hint="eastAsia"/>
          <w:kern w:val="0"/>
          <w:sz w:val="32"/>
          <w:szCs w:val="32"/>
        </w:rPr>
        <w:t>开展风险排查，并接受相关部门监督管理。被取消化工园区认定的，按属地原则，由隶属政府依法依规责成园区管理机构对园内化工企业妥善处置。</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第十</w:t>
      </w:r>
      <w:r>
        <w:rPr>
          <w:rFonts w:ascii="Times New Roman" w:eastAsia="仿宋" w:hAnsi="仿宋" w:hint="eastAsia"/>
          <w:kern w:val="0"/>
          <w:sz w:val="32"/>
          <w:szCs w:val="32"/>
        </w:rPr>
        <w:t>四</w:t>
      </w:r>
      <w:r w:rsidRPr="003C06C3">
        <w:rPr>
          <w:rFonts w:ascii="Times New Roman" w:eastAsia="仿宋" w:hAnsi="仿宋"/>
          <w:kern w:val="0"/>
          <w:sz w:val="32"/>
          <w:szCs w:val="32"/>
        </w:rPr>
        <w:t>条</w:t>
      </w:r>
      <w:r w:rsidRPr="003C06C3">
        <w:rPr>
          <w:rFonts w:ascii="Times New Roman" w:eastAsia="仿宋" w:hAnsi="Times New Roman"/>
          <w:kern w:val="0"/>
          <w:sz w:val="32"/>
          <w:szCs w:val="32"/>
        </w:rPr>
        <w:t xml:space="preserve">  </w:t>
      </w:r>
      <w:r w:rsidRPr="003C06C3">
        <w:rPr>
          <w:rFonts w:ascii="Times New Roman" w:eastAsia="仿宋" w:hAnsi="仿宋"/>
          <w:kern w:val="0"/>
          <w:sz w:val="32"/>
          <w:szCs w:val="32"/>
        </w:rPr>
        <w:t>园区命名，被认定为化工园区的，冠以行政区</w:t>
      </w:r>
      <w:r w:rsidRPr="003C06C3">
        <w:rPr>
          <w:rFonts w:ascii="Times New Roman" w:eastAsia="仿宋" w:hAnsi="Times New Roman"/>
          <w:kern w:val="0"/>
          <w:sz w:val="32"/>
          <w:szCs w:val="32"/>
        </w:rPr>
        <w:t>-</w:t>
      </w:r>
      <w:r w:rsidRPr="003C06C3">
        <w:rPr>
          <w:rFonts w:ascii="Times New Roman" w:eastAsia="仿宋" w:hAnsi="仿宋"/>
          <w:kern w:val="0"/>
          <w:sz w:val="32"/>
          <w:szCs w:val="32"/>
        </w:rPr>
        <w:t>（片区所在地）化工园区。</w:t>
      </w:r>
    </w:p>
    <w:p w:rsidR="00D93B64" w:rsidRPr="003C06C3" w:rsidRDefault="00D93B64" w:rsidP="00D93B64">
      <w:pPr>
        <w:widowControl/>
        <w:shd w:val="clear" w:color="auto" w:fill="FFFFFF"/>
        <w:spacing w:line="600" w:lineRule="exact"/>
        <w:ind w:firstLineChars="200" w:firstLine="640"/>
        <w:rPr>
          <w:rFonts w:ascii="Times New Roman" w:eastAsia="仿宋" w:hAnsi="Times New Roman"/>
          <w:kern w:val="0"/>
          <w:sz w:val="32"/>
          <w:szCs w:val="32"/>
        </w:rPr>
      </w:pPr>
      <w:r w:rsidRPr="003C06C3">
        <w:rPr>
          <w:rFonts w:ascii="Times New Roman" w:eastAsia="仿宋" w:hAnsi="仿宋"/>
          <w:kern w:val="0"/>
          <w:sz w:val="32"/>
          <w:szCs w:val="32"/>
        </w:rPr>
        <w:t>第十</w:t>
      </w:r>
      <w:r>
        <w:rPr>
          <w:rFonts w:ascii="Times New Roman" w:eastAsia="仿宋" w:hAnsi="仿宋" w:hint="eastAsia"/>
          <w:kern w:val="0"/>
          <w:sz w:val="32"/>
          <w:szCs w:val="32"/>
        </w:rPr>
        <w:t>五</w:t>
      </w:r>
      <w:r w:rsidRPr="003C06C3">
        <w:rPr>
          <w:rFonts w:ascii="Times New Roman" w:eastAsia="仿宋" w:hAnsi="仿宋"/>
          <w:kern w:val="0"/>
          <w:sz w:val="32"/>
          <w:szCs w:val="32"/>
        </w:rPr>
        <w:t>条</w:t>
      </w:r>
      <w:r w:rsidRPr="003C06C3">
        <w:rPr>
          <w:rFonts w:ascii="Times New Roman" w:eastAsia="仿宋" w:hAnsi="Times New Roman"/>
          <w:kern w:val="0"/>
          <w:sz w:val="32"/>
          <w:szCs w:val="32"/>
        </w:rPr>
        <w:t xml:space="preserve"> </w:t>
      </w:r>
      <w:r w:rsidRPr="003C06C3">
        <w:rPr>
          <w:rFonts w:ascii="Times New Roman" w:eastAsia="仿宋" w:hAnsi="Times New Roman"/>
          <w:color w:val="FF0000"/>
          <w:kern w:val="0"/>
          <w:sz w:val="32"/>
          <w:szCs w:val="32"/>
        </w:rPr>
        <w:t xml:space="preserve"> </w:t>
      </w:r>
      <w:r>
        <w:rPr>
          <w:rFonts w:ascii="Times New Roman" w:eastAsia="仿宋" w:hAnsi="仿宋" w:hint="eastAsia"/>
          <w:kern w:val="0"/>
          <w:sz w:val="32"/>
          <w:szCs w:val="32"/>
        </w:rPr>
        <w:t>经济和信息化厅牵头相关省级部门每两年开展一次化工园区复核工作，复核合格的，保留化工园区认定；复核不合格的，限期整改，整改仍不合格的，报请省政</w:t>
      </w:r>
      <w:r>
        <w:rPr>
          <w:rFonts w:ascii="Times New Roman" w:eastAsia="仿宋" w:hAnsi="仿宋" w:hint="eastAsia"/>
          <w:kern w:val="0"/>
          <w:sz w:val="32"/>
          <w:szCs w:val="32"/>
        </w:rPr>
        <w:lastRenderedPageBreak/>
        <w:t>府审定后取消化工园区认定。</w:t>
      </w:r>
      <w:r w:rsidRPr="003C06C3">
        <w:rPr>
          <w:rFonts w:ascii="Times New Roman" w:eastAsia="仿宋" w:hAnsi="仿宋"/>
          <w:kern w:val="0"/>
          <w:sz w:val="32"/>
          <w:szCs w:val="32"/>
        </w:rPr>
        <w:t>经济和信息化厅、省发展改革委、自然资源厅、生态环境厅、应急厅</w:t>
      </w:r>
      <w:r>
        <w:rPr>
          <w:rFonts w:ascii="Times New Roman" w:eastAsia="仿宋" w:hAnsi="仿宋" w:hint="eastAsia"/>
          <w:kern w:val="0"/>
          <w:sz w:val="32"/>
          <w:szCs w:val="32"/>
        </w:rPr>
        <w:t>等其他对化工园区负有管理职责的省级部门</w:t>
      </w:r>
      <w:r w:rsidRPr="003C06C3">
        <w:rPr>
          <w:rFonts w:ascii="Times New Roman" w:eastAsia="仿宋" w:hAnsi="仿宋"/>
          <w:kern w:val="0"/>
          <w:sz w:val="32"/>
          <w:szCs w:val="32"/>
        </w:rPr>
        <w:t>按照各自职责</w:t>
      </w:r>
      <w:r>
        <w:rPr>
          <w:rFonts w:ascii="Times New Roman" w:eastAsia="仿宋" w:hAnsi="仿宋" w:hint="eastAsia"/>
          <w:kern w:val="0"/>
          <w:sz w:val="32"/>
          <w:szCs w:val="32"/>
        </w:rPr>
        <w:t>做好动态管理。</w:t>
      </w:r>
      <w:r w:rsidRPr="003C06C3">
        <w:rPr>
          <w:rFonts w:ascii="Times New Roman" w:eastAsia="仿宋" w:hAnsi="仿宋"/>
          <w:kern w:val="0"/>
          <w:sz w:val="32"/>
          <w:szCs w:val="32"/>
        </w:rPr>
        <w:t>经济和信息化厅主要负责化工园区产业定位及优化调整、化工园区发展水平综合评估</w:t>
      </w:r>
      <w:r>
        <w:rPr>
          <w:rFonts w:ascii="Times New Roman" w:eastAsia="仿宋" w:hAnsi="仿宋" w:hint="eastAsia"/>
          <w:kern w:val="0"/>
          <w:sz w:val="32"/>
          <w:szCs w:val="32"/>
        </w:rPr>
        <w:t>。</w:t>
      </w:r>
      <w:r>
        <w:rPr>
          <w:rFonts w:ascii="Times New Roman" w:eastAsia="仿宋" w:hAnsi="仿宋"/>
          <w:kern w:val="0"/>
          <w:sz w:val="32"/>
          <w:szCs w:val="32"/>
        </w:rPr>
        <w:t>省发展改革委</w:t>
      </w:r>
      <w:r>
        <w:rPr>
          <w:rFonts w:ascii="Times New Roman" w:eastAsia="仿宋" w:hAnsi="仿宋" w:hint="eastAsia"/>
          <w:kern w:val="0"/>
          <w:sz w:val="32"/>
          <w:szCs w:val="32"/>
        </w:rPr>
        <w:t>负责</w:t>
      </w:r>
      <w:r w:rsidRPr="003C06C3">
        <w:rPr>
          <w:rFonts w:ascii="Times New Roman" w:eastAsia="仿宋" w:hAnsi="仿宋"/>
          <w:kern w:val="0"/>
          <w:sz w:val="32"/>
          <w:szCs w:val="32"/>
        </w:rPr>
        <w:t>化工园区所在省级</w:t>
      </w:r>
      <w:r>
        <w:rPr>
          <w:rFonts w:ascii="Times New Roman" w:eastAsia="仿宋" w:hAnsi="仿宋" w:hint="eastAsia"/>
          <w:kern w:val="0"/>
          <w:sz w:val="32"/>
          <w:szCs w:val="32"/>
        </w:rPr>
        <w:t>开发区</w:t>
      </w:r>
      <w:r w:rsidRPr="003C06C3">
        <w:rPr>
          <w:rFonts w:ascii="Times New Roman" w:eastAsia="仿宋" w:hAnsi="仿宋"/>
          <w:kern w:val="0"/>
          <w:sz w:val="32"/>
          <w:szCs w:val="32"/>
        </w:rPr>
        <w:t>的扩区调位。</w:t>
      </w:r>
      <w:r>
        <w:rPr>
          <w:rFonts w:ascii="Times New Roman" w:eastAsia="仿宋" w:hAnsi="仿宋"/>
          <w:kern w:val="0"/>
          <w:sz w:val="32"/>
          <w:szCs w:val="32"/>
        </w:rPr>
        <w:t>自然资源厅负责化工园区国土空间规划和土地利用的有关管理。生态环</w:t>
      </w:r>
      <w:r>
        <w:rPr>
          <w:rFonts w:ascii="Times New Roman" w:eastAsia="仿宋" w:hAnsi="仿宋" w:hint="eastAsia"/>
          <w:kern w:val="0"/>
          <w:sz w:val="32"/>
          <w:szCs w:val="32"/>
        </w:rPr>
        <w:t>境</w:t>
      </w:r>
      <w:r w:rsidRPr="003C06C3">
        <w:rPr>
          <w:rFonts w:ascii="Times New Roman" w:eastAsia="仿宋" w:hAnsi="仿宋"/>
          <w:kern w:val="0"/>
          <w:sz w:val="32"/>
          <w:szCs w:val="32"/>
        </w:rPr>
        <w:t>厅做好化工园区生态环境的指导监督工作。应急厅按照《化工园区安全风险排查治理导则》及其他相关要求</w:t>
      </w:r>
      <w:r>
        <w:rPr>
          <w:rFonts w:ascii="Times New Roman" w:eastAsia="仿宋" w:hAnsi="仿宋" w:hint="eastAsia"/>
          <w:kern w:val="0"/>
          <w:sz w:val="32"/>
          <w:szCs w:val="32"/>
        </w:rPr>
        <w:t>指导</w:t>
      </w:r>
      <w:r w:rsidRPr="003C06C3">
        <w:rPr>
          <w:rFonts w:ascii="Times New Roman" w:eastAsia="仿宋" w:hAnsi="仿宋"/>
          <w:kern w:val="0"/>
          <w:sz w:val="32"/>
          <w:szCs w:val="32"/>
        </w:rPr>
        <w:t>化工园区开展</w:t>
      </w:r>
      <w:r>
        <w:rPr>
          <w:rFonts w:ascii="Times New Roman" w:eastAsia="仿宋" w:hAnsi="仿宋" w:hint="eastAsia"/>
          <w:kern w:val="0"/>
          <w:sz w:val="32"/>
          <w:szCs w:val="32"/>
        </w:rPr>
        <w:t>整体性</w:t>
      </w:r>
      <w:r w:rsidRPr="003C06C3">
        <w:rPr>
          <w:rFonts w:ascii="Times New Roman" w:eastAsia="仿宋" w:hAnsi="仿宋"/>
          <w:kern w:val="0"/>
          <w:sz w:val="32"/>
          <w:szCs w:val="32"/>
        </w:rPr>
        <w:t>安全风险评估工作。</w:t>
      </w:r>
    </w:p>
    <w:p w:rsidR="00D93B64" w:rsidRDefault="00D93B64" w:rsidP="00D93B64">
      <w:pPr>
        <w:widowControl/>
        <w:shd w:val="clear" w:color="auto" w:fill="FFFFFF"/>
        <w:spacing w:line="600" w:lineRule="exact"/>
        <w:rPr>
          <w:rFonts w:ascii="黑体" w:eastAsia="黑体" w:hAnsi="黑体"/>
          <w:kern w:val="0"/>
          <w:sz w:val="32"/>
          <w:szCs w:val="32"/>
        </w:rPr>
      </w:pPr>
    </w:p>
    <w:p w:rsidR="00D93B64" w:rsidRPr="00C91D6C" w:rsidRDefault="00D93B64" w:rsidP="00D93B64">
      <w:pPr>
        <w:widowControl/>
        <w:shd w:val="clear" w:color="auto" w:fill="FFFFFF"/>
        <w:spacing w:line="600" w:lineRule="exact"/>
        <w:jc w:val="center"/>
        <w:rPr>
          <w:rFonts w:ascii="黑体" w:eastAsia="黑体" w:hAnsi="黑体"/>
          <w:kern w:val="0"/>
          <w:sz w:val="32"/>
          <w:szCs w:val="32"/>
        </w:rPr>
      </w:pPr>
      <w:r w:rsidRPr="003C06C3">
        <w:rPr>
          <w:rFonts w:ascii="黑体" w:eastAsia="黑体" w:hAnsi="黑体"/>
          <w:kern w:val="0"/>
          <w:sz w:val="32"/>
          <w:szCs w:val="32"/>
        </w:rPr>
        <w:t>第七章 附 则</w:t>
      </w:r>
    </w:p>
    <w:p w:rsidR="00D93B64" w:rsidRDefault="00D93B64" w:rsidP="00D93B64">
      <w:pPr>
        <w:widowControl/>
        <w:shd w:val="clear" w:color="auto" w:fill="FFFFFF"/>
        <w:spacing w:line="600" w:lineRule="exact"/>
        <w:ind w:firstLineChars="200" w:firstLine="640"/>
        <w:rPr>
          <w:rFonts w:ascii="Times New Roman" w:eastAsia="仿宋" w:hAnsi="仿宋"/>
          <w:kern w:val="0"/>
          <w:sz w:val="32"/>
          <w:szCs w:val="32"/>
        </w:rPr>
      </w:pPr>
      <w:r w:rsidRPr="003C06C3">
        <w:rPr>
          <w:rFonts w:ascii="Times New Roman" w:eastAsia="仿宋" w:hAnsi="仿宋"/>
          <w:kern w:val="0"/>
          <w:sz w:val="32"/>
          <w:szCs w:val="32"/>
        </w:rPr>
        <w:t>第十</w:t>
      </w:r>
      <w:r>
        <w:rPr>
          <w:rFonts w:ascii="Times New Roman" w:eastAsia="仿宋" w:hAnsi="仿宋" w:hint="eastAsia"/>
          <w:kern w:val="0"/>
          <w:sz w:val="32"/>
          <w:szCs w:val="32"/>
        </w:rPr>
        <w:t>六</w:t>
      </w:r>
      <w:r w:rsidRPr="003C06C3">
        <w:rPr>
          <w:rFonts w:ascii="Times New Roman" w:eastAsia="仿宋" w:hAnsi="仿宋"/>
          <w:kern w:val="0"/>
          <w:sz w:val="32"/>
          <w:szCs w:val="32"/>
        </w:rPr>
        <w:t>条</w:t>
      </w:r>
      <w:r w:rsidRPr="003C06C3">
        <w:rPr>
          <w:rFonts w:ascii="Times New Roman" w:eastAsia="仿宋" w:hAnsi="Times New Roman"/>
          <w:kern w:val="0"/>
          <w:sz w:val="32"/>
          <w:szCs w:val="32"/>
        </w:rPr>
        <w:t xml:space="preserve">  </w:t>
      </w:r>
      <w:r w:rsidRPr="003C06C3">
        <w:rPr>
          <w:rFonts w:ascii="Times New Roman" w:eastAsia="仿宋" w:hAnsi="仿宋"/>
          <w:color w:val="000000"/>
          <w:kern w:val="0"/>
          <w:sz w:val="32"/>
          <w:szCs w:val="32"/>
        </w:rPr>
        <w:t>本办法自公布之日起施行，</w:t>
      </w:r>
      <w:r w:rsidRPr="003C06C3">
        <w:rPr>
          <w:rFonts w:ascii="Times New Roman" w:eastAsia="仿宋" w:hAnsi="仿宋"/>
          <w:kern w:val="0"/>
          <w:sz w:val="32"/>
          <w:szCs w:val="32"/>
        </w:rPr>
        <w:t>有效期</w:t>
      </w:r>
      <w:r w:rsidRPr="003C06C3">
        <w:rPr>
          <w:rFonts w:ascii="Times New Roman" w:eastAsia="仿宋" w:hAnsi="Times New Roman"/>
          <w:kern w:val="0"/>
          <w:sz w:val="32"/>
          <w:szCs w:val="32"/>
        </w:rPr>
        <w:t>2</w:t>
      </w:r>
      <w:r w:rsidRPr="003C06C3">
        <w:rPr>
          <w:rFonts w:ascii="Times New Roman" w:eastAsia="仿宋" w:hAnsi="仿宋"/>
          <w:kern w:val="0"/>
          <w:sz w:val="32"/>
          <w:szCs w:val="32"/>
        </w:rPr>
        <w:t>年。经济和信息化厅会同省发展改革委、自然资源厅、生态环境厅、应急厅</w:t>
      </w:r>
      <w:r>
        <w:rPr>
          <w:rFonts w:ascii="Times New Roman" w:eastAsia="仿宋" w:hAnsi="仿宋" w:hint="eastAsia"/>
          <w:kern w:val="0"/>
          <w:sz w:val="32"/>
          <w:szCs w:val="32"/>
        </w:rPr>
        <w:t>等部门负责解</w:t>
      </w:r>
      <w:r w:rsidRPr="003C06C3">
        <w:rPr>
          <w:rFonts w:ascii="Times New Roman" w:eastAsia="仿宋" w:hAnsi="仿宋"/>
          <w:kern w:val="0"/>
          <w:sz w:val="32"/>
          <w:szCs w:val="32"/>
        </w:rPr>
        <w:t>释</w:t>
      </w:r>
      <w:r>
        <w:rPr>
          <w:rFonts w:ascii="Times New Roman" w:eastAsia="仿宋" w:hAnsi="仿宋" w:hint="eastAsia"/>
          <w:kern w:val="0"/>
          <w:sz w:val="32"/>
          <w:szCs w:val="32"/>
        </w:rPr>
        <w:t>。</w:t>
      </w:r>
    </w:p>
    <w:p w:rsidR="00912747" w:rsidRPr="00D93B64" w:rsidRDefault="00912747" w:rsidP="00D93B64"/>
    <w:sectPr w:rsidR="00912747" w:rsidRPr="00D93B64" w:rsidSect="0091274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794" w:rsidRDefault="007B2794" w:rsidP="003D1BEC">
      <w:r>
        <w:separator/>
      </w:r>
    </w:p>
  </w:endnote>
  <w:endnote w:type="continuationSeparator" w:id="1">
    <w:p w:rsidR="007B2794" w:rsidRDefault="007B2794" w:rsidP="003D1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A8" w:rsidRDefault="007F1580">
    <w:pPr>
      <w:pStyle w:val="a3"/>
    </w:pPr>
    <w:r>
      <w:pict>
        <v:shapetype id="_x0000_t202" coordsize="21600,21600" o:spt="202" path="m,l,21600r21600,l21600,xe">
          <v:stroke joinstyle="miter"/>
          <v:path gradientshapeok="t" o:connecttype="rect"/>
        </v:shapetype>
        <v:shape id="文本框 8" o:spid="_x0000_s1025" type="#_x0000_t202" style="position:absolute;margin-left:114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r&#10;lwAStwEAAFQDAAAOAAAAAAAAAAEAIAAAAB4BAABkcnMvZTJvRG9jLnhtbFBLBQYAAAAABgAGAFkB&#10;AABHBQAAAAA=&#10;" filled="f" stroked="f">
          <v:fill o:detectmouseclick="t"/>
          <v:textbox style="mso-fit-shape-to-text:t" inset="0,0,0,0">
            <w:txbxContent>
              <w:p w:rsidR="00A528A8" w:rsidRDefault="007F1580">
                <w:pPr>
                  <w:snapToGrid w:val="0"/>
                  <w:rPr>
                    <w:rFonts w:ascii="宋体" w:hAnsi="宋体" w:cs="宋体"/>
                    <w:sz w:val="28"/>
                    <w:szCs w:val="28"/>
                  </w:rPr>
                </w:pPr>
                <w:r>
                  <w:rPr>
                    <w:rFonts w:ascii="宋体" w:hAnsi="宋体" w:cs="宋体" w:hint="eastAsia"/>
                    <w:sz w:val="28"/>
                    <w:szCs w:val="28"/>
                  </w:rPr>
                  <w:fldChar w:fldCharType="begin"/>
                </w:r>
                <w:r w:rsidR="00C24EE6">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93B64">
                  <w:rPr>
                    <w:rFonts w:ascii="宋体" w:hAnsi="宋体" w:cs="宋体"/>
                    <w:noProof/>
                    <w:sz w:val="28"/>
                    <w:szCs w:val="28"/>
                  </w:rPr>
                  <w:t>1</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794" w:rsidRDefault="007B2794" w:rsidP="003D1BEC">
      <w:r>
        <w:separator/>
      </w:r>
    </w:p>
  </w:footnote>
  <w:footnote w:type="continuationSeparator" w:id="1">
    <w:p w:rsidR="007B2794" w:rsidRDefault="007B2794" w:rsidP="003D1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425"/>
    <w:rsid w:val="00003C5B"/>
    <w:rsid w:val="000056ED"/>
    <w:rsid w:val="0001234C"/>
    <w:rsid w:val="000134EB"/>
    <w:rsid w:val="00013B6E"/>
    <w:rsid w:val="00014843"/>
    <w:rsid w:val="00021896"/>
    <w:rsid w:val="00024A1F"/>
    <w:rsid w:val="00030D39"/>
    <w:rsid w:val="00031F1E"/>
    <w:rsid w:val="00034D34"/>
    <w:rsid w:val="00037F8C"/>
    <w:rsid w:val="0005078E"/>
    <w:rsid w:val="00053325"/>
    <w:rsid w:val="00053590"/>
    <w:rsid w:val="000709A8"/>
    <w:rsid w:val="00083146"/>
    <w:rsid w:val="000840E5"/>
    <w:rsid w:val="000907BF"/>
    <w:rsid w:val="00091935"/>
    <w:rsid w:val="00096B7B"/>
    <w:rsid w:val="000A18ED"/>
    <w:rsid w:val="000A353F"/>
    <w:rsid w:val="000A4D67"/>
    <w:rsid w:val="000A71C7"/>
    <w:rsid w:val="000B00F4"/>
    <w:rsid w:val="000B47DD"/>
    <w:rsid w:val="000C14B4"/>
    <w:rsid w:val="000C1A5B"/>
    <w:rsid w:val="000C5A5F"/>
    <w:rsid w:val="000C5B34"/>
    <w:rsid w:val="000C5E3C"/>
    <w:rsid w:val="000C6273"/>
    <w:rsid w:val="000D2B01"/>
    <w:rsid w:val="000D70C1"/>
    <w:rsid w:val="000E1FB3"/>
    <w:rsid w:val="000E48E4"/>
    <w:rsid w:val="000E59E5"/>
    <w:rsid w:val="000E7A63"/>
    <w:rsid w:val="000F270A"/>
    <w:rsid w:val="000F45DF"/>
    <w:rsid w:val="000F77ED"/>
    <w:rsid w:val="000F7870"/>
    <w:rsid w:val="00102794"/>
    <w:rsid w:val="00103D13"/>
    <w:rsid w:val="00106121"/>
    <w:rsid w:val="001061B7"/>
    <w:rsid w:val="001066C7"/>
    <w:rsid w:val="0010738C"/>
    <w:rsid w:val="001177F2"/>
    <w:rsid w:val="001217A9"/>
    <w:rsid w:val="00123D12"/>
    <w:rsid w:val="001240CC"/>
    <w:rsid w:val="00124975"/>
    <w:rsid w:val="001259F3"/>
    <w:rsid w:val="00125EEB"/>
    <w:rsid w:val="001271D6"/>
    <w:rsid w:val="00127E2C"/>
    <w:rsid w:val="001306D6"/>
    <w:rsid w:val="001323BD"/>
    <w:rsid w:val="001331DA"/>
    <w:rsid w:val="0013342D"/>
    <w:rsid w:val="00135AA7"/>
    <w:rsid w:val="00136C39"/>
    <w:rsid w:val="001410E2"/>
    <w:rsid w:val="001410F6"/>
    <w:rsid w:val="00141D8B"/>
    <w:rsid w:val="00141E62"/>
    <w:rsid w:val="00143DB4"/>
    <w:rsid w:val="001449BF"/>
    <w:rsid w:val="00150760"/>
    <w:rsid w:val="001535D0"/>
    <w:rsid w:val="00161D61"/>
    <w:rsid w:val="001639A8"/>
    <w:rsid w:val="001750A4"/>
    <w:rsid w:val="00175238"/>
    <w:rsid w:val="0017643A"/>
    <w:rsid w:val="00185AE3"/>
    <w:rsid w:val="00186E39"/>
    <w:rsid w:val="00190662"/>
    <w:rsid w:val="0019400A"/>
    <w:rsid w:val="001948F1"/>
    <w:rsid w:val="00196A6E"/>
    <w:rsid w:val="001A04B8"/>
    <w:rsid w:val="001A057C"/>
    <w:rsid w:val="001A07E9"/>
    <w:rsid w:val="001A48C1"/>
    <w:rsid w:val="001A7780"/>
    <w:rsid w:val="001B1D0C"/>
    <w:rsid w:val="001B319E"/>
    <w:rsid w:val="001C1EAA"/>
    <w:rsid w:val="001C3667"/>
    <w:rsid w:val="001C69C3"/>
    <w:rsid w:val="001D0226"/>
    <w:rsid w:val="001D0952"/>
    <w:rsid w:val="001D502C"/>
    <w:rsid w:val="001D50E9"/>
    <w:rsid w:val="001E547B"/>
    <w:rsid w:val="001E5972"/>
    <w:rsid w:val="001E67AD"/>
    <w:rsid w:val="001F1F46"/>
    <w:rsid w:val="001F46AF"/>
    <w:rsid w:val="00207122"/>
    <w:rsid w:val="00211155"/>
    <w:rsid w:val="0021246C"/>
    <w:rsid w:val="00213E81"/>
    <w:rsid w:val="00214453"/>
    <w:rsid w:val="0022017B"/>
    <w:rsid w:val="00223A7C"/>
    <w:rsid w:val="00223DAF"/>
    <w:rsid w:val="002246B7"/>
    <w:rsid w:val="0022674F"/>
    <w:rsid w:val="002268D3"/>
    <w:rsid w:val="002305B6"/>
    <w:rsid w:val="002307DD"/>
    <w:rsid w:val="00231525"/>
    <w:rsid w:val="00231641"/>
    <w:rsid w:val="00236951"/>
    <w:rsid w:val="002377A7"/>
    <w:rsid w:val="00242447"/>
    <w:rsid w:val="002435DB"/>
    <w:rsid w:val="00244680"/>
    <w:rsid w:val="00245E02"/>
    <w:rsid w:val="002469D7"/>
    <w:rsid w:val="00250D32"/>
    <w:rsid w:val="002523D1"/>
    <w:rsid w:val="00253097"/>
    <w:rsid w:val="002577D8"/>
    <w:rsid w:val="00257C05"/>
    <w:rsid w:val="00260A5E"/>
    <w:rsid w:val="00262723"/>
    <w:rsid w:val="002634BE"/>
    <w:rsid w:val="0026425D"/>
    <w:rsid w:val="002642D0"/>
    <w:rsid w:val="00264FD3"/>
    <w:rsid w:val="00265FED"/>
    <w:rsid w:val="00266CE7"/>
    <w:rsid w:val="00270FEA"/>
    <w:rsid w:val="00272412"/>
    <w:rsid w:val="0027281B"/>
    <w:rsid w:val="002769FA"/>
    <w:rsid w:val="00276C3A"/>
    <w:rsid w:val="00281943"/>
    <w:rsid w:val="00284EDF"/>
    <w:rsid w:val="00286219"/>
    <w:rsid w:val="0029110F"/>
    <w:rsid w:val="00291FED"/>
    <w:rsid w:val="002A083F"/>
    <w:rsid w:val="002A10DB"/>
    <w:rsid w:val="002B78EC"/>
    <w:rsid w:val="002C24D5"/>
    <w:rsid w:val="002C508F"/>
    <w:rsid w:val="002C627E"/>
    <w:rsid w:val="002C694B"/>
    <w:rsid w:val="002C735D"/>
    <w:rsid w:val="002D0407"/>
    <w:rsid w:val="002D2716"/>
    <w:rsid w:val="002D4D40"/>
    <w:rsid w:val="002D6E76"/>
    <w:rsid w:val="002D73BB"/>
    <w:rsid w:val="002D757B"/>
    <w:rsid w:val="002D7E6A"/>
    <w:rsid w:val="002E3B17"/>
    <w:rsid w:val="002F144E"/>
    <w:rsid w:val="002F2E39"/>
    <w:rsid w:val="002F5042"/>
    <w:rsid w:val="003009FF"/>
    <w:rsid w:val="00300A87"/>
    <w:rsid w:val="0030206B"/>
    <w:rsid w:val="00302966"/>
    <w:rsid w:val="003057ED"/>
    <w:rsid w:val="003066D7"/>
    <w:rsid w:val="00306B32"/>
    <w:rsid w:val="003120CD"/>
    <w:rsid w:val="003134B6"/>
    <w:rsid w:val="003139A6"/>
    <w:rsid w:val="003241D7"/>
    <w:rsid w:val="00331F3F"/>
    <w:rsid w:val="003326CF"/>
    <w:rsid w:val="003337AF"/>
    <w:rsid w:val="00335966"/>
    <w:rsid w:val="00351EDE"/>
    <w:rsid w:val="00353B50"/>
    <w:rsid w:val="00354670"/>
    <w:rsid w:val="0035471C"/>
    <w:rsid w:val="00357797"/>
    <w:rsid w:val="00361F7E"/>
    <w:rsid w:val="003710FE"/>
    <w:rsid w:val="003714C7"/>
    <w:rsid w:val="0037529E"/>
    <w:rsid w:val="0038490C"/>
    <w:rsid w:val="00392F87"/>
    <w:rsid w:val="003A359E"/>
    <w:rsid w:val="003B3A6B"/>
    <w:rsid w:val="003D1BEC"/>
    <w:rsid w:val="003D2168"/>
    <w:rsid w:val="003D42C1"/>
    <w:rsid w:val="003D43E7"/>
    <w:rsid w:val="003D71B3"/>
    <w:rsid w:val="003E1574"/>
    <w:rsid w:val="003E3BA5"/>
    <w:rsid w:val="003E785A"/>
    <w:rsid w:val="003E7C3B"/>
    <w:rsid w:val="003F0864"/>
    <w:rsid w:val="003F08E6"/>
    <w:rsid w:val="003F1A08"/>
    <w:rsid w:val="00402072"/>
    <w:rsid w:val="00402DE4"/>
    <w:rsid w:val="0041583E"/>
    <w:rsid w:val="00417BD8"/>
    <w:rsid w:val="00426007"/>
    <w:rsid w:val="00426EC9"/>
    <w:rsid w:val="0043107D"/>
    <w:rsid w:val="00432884"/>
    <w:rsid w:val="0044080A"/>
    <w:rsid w:val="00447E5F"/>
    <w:rsid w:val="00450D24"/>
    <w:rsid w:val="00453C85"/>
    <w:rsid w:val="00460C55"/>
    <w:rsid w:val="004648CE"/>
    <w:rsid w:val="0046790B"/>
    <w:rsid w:val="00470B76"/>
    <w:rsid w:val="00470DAD"/>
    <w:rsid w:val="00470DC2"/>
    <w:rsid w:val="00470E09"/>
    <w:rsid w:val="00472A7F"/>
    <w:rsid w:val="00474498"/>
    <w:rsid w:val="00480969"/>
    <w:rsid w:val="00487F59"/>
    <w:rsid w:val="004928D7"/>
    <w:rsid w:val="00493F66"/>
    <w:rsid w:val="004943ED"/>
    <w:rsid w:val="004A033E"/>
    <w:rsid w:val="004A52E0"/>
    <w:rsid w:val="004A77C8"/>
    <w:rsid w:val="004A7DDB"/>
    <w:rsid w:val="004B4014"/>
    <w:rsid w:val="004B6407"/>
    <w:rsid w:val="004B7216"/>
    <w:rsid w:val="004C4602"/>
    <w:rsid w:val="004C4731"/>
    <w:rsid w:val="004C6353"/>
    <w:rsid w:val="004D0684"/>
    <w:rsid w:val="004D44D2"/>
    <w:rsid w:val="004D6FC1"/>
    <w:rsid w:val="004E2818"/>
    <w:rsid w:val="004E3F89"/>
    <w:rsid w:val="004E4EDF"/>
    <w:rsid w:val="004F2146"/>
    <w:rsid w:val="004F4471"/>
    <w:rsid w:val="004F6098"/>
    <w:rsid w:val="005027A7"/>
    <w:rsid w:val="00503128"/>
    <w:rsid w:val="00503E8B"/>
    <w:rsid w:val="00504278"/>
    <w:rsid w:val="00505345"/>
    <w:rsid w:val="00506CEF"/>
    <w:rsid w:val="0051105D"/>
    <w:rsid w:val="00512470"/>
    <w:rsid w:val="0051460A"/>
    <w:rsid w:val="00525D4B"/>
    <w:rsid w:val="00527070"/>
    <w:rsid w:val="0053194F"/>
    <w:rsid w:val="00534013"/>
    <w:rsid w:val="005369D2"/>
    <w:rsid w:val="005408FE"/>
    <w:rsid w:val="00551506"/>
    <w:rsid w:val="00552E70"/>
    <w:rsid w:val="00556CD5"/>
    <w:rsid w:val="00560674"/>
    <w:rsid w:val="00560F0E"/>
    <w:rsid w:val="00561D4A"/>
    <w:rsid w:val="00570022"/>
    <w:rsid w:val="005720AB"/>
    <w:rsid w:val="00575941"/>
    <w:rsid w:val="0057706B"/>
    <w:rsid w:val="00577AFE"/>
    <w:rsid w:val="005806DC"/>
    <w:rsid w:val="00595850"/>
    <w:rsid w:val="00596D17"/>
    <w:rsid w:val="00597334"/>
    <w:rsid w:val="005A1D01"/>
    <w:rsid w:val="005A28BE"/>
    <w:rsid w:val="005A3470"/>
    <w:rsid w:val="005A4648"/>
    <w:rsid w:val="005A6F93"/>
    <w:rsid w:val="005A7B43"/>
    <w:rsid w:val="005A7D9C"/>
    <w:rsid w:val="005B7902"/>
    <w:rsid w:val="005C1206"/>
    <w:rsid w:val="005C29F9"/>
    <w:rsid w:val="005D1FE9"/>
    <w:rsid w:val="005D3FB3"/>
    <w:rsid w:val="005D4111"/>
    <w:rsid w:val="005D50D0"/>
    <w:rsid w:val="005D5CB8"/>
    <w:rsid w:val="005D5D96"/>
    <w:rsid w:val="005E1487"/>
    <w:rsid w:val="005E2CEC"/>
    <w:rsid w:val="005E5A03"/>
    <w:rsid w:val="005F0677"/>
    <w:rsid w:val="005F1683"/>
    <w:rsid w:val="005F25AD"/>
    <w:rsid w:val="005F375F"/>
    <w:rsid w:val="005F5175"/>
    <w:rsid w:val="005F690A"/>
    <w:rsid w:val="005F7057"/>
    <w:rsid w:val="006007E4"/>
    <w:rsid w:val="00603C53"/>
    <w:rsid w:val="00606E60"/>
    <w:rsid w:val="00607AED"/>
    <w:rsid w:val="00611690"/>
    <w:rsid w:val="00611DE6"/>
    <w:rsid w:val="00612F97"/>
    <w:rsid w:val="0061631D"/>
    <w:rsid w:val="00622A84"/>
    <w:rsid w:val="0062399C"/>
    <w:rsid w:val="006250FA"/>
    <w:rsid w:val="00631132"/>
    <w:rsid w:val="006329F7"/>
    <w:rsid w:val="00634D68"/>
    <w:rsid w:val="00640985"/>
    <w:rsid w:val="006430B7"/>
    <w:rsid w:val="006455C9"/>
    <w:rsid w:val="00646DB9"/>
    <w:rsid w:val="00654332"/>
    <w:rsid w:val="00654C6F"/>
    <w:rsid w:val="006638AE"/>
    <w:rsid w:val="0066494F"/>
    <w:rsid w:val="006652E1"/>
    <w:rsid w:val="0066782D"/>
    <w:rsid w:val="00670FCC"/>
    <w:rsid w:val="00674D4F"/>
    <w:rsid w:val="0067622B"/>
    <w:rsid w:val="00677184"/>
    <w:rsid w:val="00677C5C"/>
    <w:rsid w:val="006829AB"/>
    <w:rsid w:val="00682D53"/>
    <w:rsid w:val="00685A03"/>
    <w:rsid w:val="00691C0E"/>
    <w:rsid w:val="00695299"/>
    <w:rsid w:val="0069721C"/>
    <w:rsid w:val="006A0B7E"/>
    <w:rsid w:val="006A1B53"/>
    <w:rsid w:val="006A286D"/>
    <w:rsid w:val="006A2BEC"/>
    <w:rsid w:val="006A3624"/>
    <w:rsid w:val="006A4872"/>
    <w:rsid w:val="006B04F7"/>
    <w:rsid w:val="006B111A"/>
    <w:rsid w:val="006B2487"/>
    <w:rsid w:val="006B37E0"/>
    <w:rsid w:val="006B40BD"/>
    <w:rsid w:val="006B568B"/>
    <w:rsid w:val="006B64A8"/>
    <w:rsid w:val="006C35E2"/>
    <w:rsid w:val="006C47E6"/>
    <w:rsid w:val="006C4EAC"/>
    <w:rsid w:val="006C55BE"/>
    <w:rsid w:val="006D48A8"/>
    <w:rsid w:val="006D496E"/>
    <w:rsid w:val="006D4A38"/>
    <w:rsid w:val="006D50E2"/>
    <w:rsid w:val="006D718C"/>
    <w:rsid w:val="006E0C3A"/>
    <w:rsid w:val="006E1858"/>
    <w:rsid w:val="006E39BB"/>
    <w:rsid w:val="006E42DB"/>
    <w:rsid w:val="006F1294"/>
    <w:rsid w:val="006F5458"/>
    <w:rsid w:val="006F73FF"/>
    <w:rsid w:val="00700588"/>
    <w:rsid w:val="00700B29"/>
    <w:rsid w:val="00700BAD"/>
    <w:rsid w:val="007023BB"/>
    <w:rsid w:val="0071106B"/>
    <w:rsid w:val="0071165B"/>
    <w:rsid w:val="00720B98"/>
    <w:rsid w:val="0072247C"/>
    <w:rsid w:val="007229E7"/>
    <w:rsid w:val="00724910"/>
    <w:rsid w:val="007342BE"/>
    <w:rsid w:val="00736987"/>
    <w:rsid w:val="00741AA8"/>
    <w:rsid w:val="00742DBF"/>
    <w:rsid w:val="00743B7C"/>
    <w:rsid w:val="00744EAC"/>
    <w:rsid w:val="007469B7"/>
    <w:rsid w:val="00747B99"/>
    <w:rsid w:val="00751C06"/>
    <w:rsid w:val="007526FC"/>
    <w:rsid w:val="0075485C"/>
    <w:rsid w:val="007571D8"/>
    <w:rsid w:val="007575DC"/>
    <w:rsid w:val="00757E1B"/>
    <w:rsid w:val="00763F58"/>
    <w:rsid w:val="00767F41"/>
    <w:rsid w:val="00775641"/>
    <w:rsid w:val="0077628D"/>
    <w:rsid w:val="007764F6"/>
    <w:rsid w:val="007769DF"/>
    <w:rsid w:val="007770D0"/>
    <w:rsid w:val="00777C92"/>
    <w:rsid w:val="0078631F"/>
    <w:rsid w:val="0079001F"/>
    <w:rsid w:val="00791A9E"/>
    <w:rsid w:val="00791F57"/>
    <w:rsid w:val="0079451B"/>
    <w:rsid w:val="007A2179"/>
    <w:rsid w:val="007A6A4B"/>
    <w:rsid w:val="007B1384"/>
    <w:rsid w:val="007B2024"/>
    <w:rsid w:val="007B2794"/>
    <w:rsid w:val="007B2E5E"/>
    <w:rsid w:val="007C1A81"/>
    <w:rsid w:val="007C2736"/>
    <w:rsid w:val="007C398F"/>
    <w:rsid w:val="007C3E16"/>
    <w:rsid w:val="007D076E"/>
    <w:rsid w:val="007D4077"/>
    <w:rsid w:val="007D50B6"/>
    <w:rsid w:val="007D6F6D"/>
    <w:rsid w:val="007E1359"/>
    <w:rsid w:val="007E147E"/>
    <w:rsid w:val="007E1FBD"/>
    <w:rsid w:val="007E2B36"/>
    <w:rsid w:val="007E3823"/>
    <w:rsid w:val="007E393C"/>
    <w:rsid w:val="007E3BBC"/>
    <w:rsid w:val="007E41EE"/>
    <w:rsid w:val="007F1580"/>
    <w:rsid w:val="007F3716"/>
    <w:rsid w:val="007F52CB"/>
    <w:rsid w:val="0080215A"/>
    <w:rsid w:val="00803AE4"/>
    <w:rsid w:val="0080450E"/>
    <w:rsid w:val="00806BC3"/>
    <w:rsid w:val="0081270E"/>
    <w:rsid w:val="00820C91"/>
    <w:rsid w:val="008212F1"/>
    <w:rsid w:val="00821C58"/>
    <w:rsid w:val="00822B6F"/>
    <w:rsid w:val="0082366E"/>
    <w:rsid w:val="008302B3"/>
    <w:rsid w:val="00834105"/>
    <w:rsid w:val="0083639A"/>
    <w:rsid w:val="0083649E"/>
    <w:rsid w:val="00837AD2"/>
    <w:rsid w:val="00843976"/>
    <w:rsid w:val="00853025"/>
    <w:rsid w:val="008556EE"/>
    <w:rsid w:val="00857516"/>
    <w:rsid w:val="00857E14"/>
    <w:rsid w:val="00860824"/>
    <w:rsid w:val="0086266A"/>
    <w:rsid w:val="00864927"/>
    <w:rsid w:val="00864E48"/>
    <w:rsid w:val="00866CFB"/>
    <w:rsid w:val="00867445"/>
    <w:rsid w:val="00874473"/>
    <w:rsid w:val="0087570C"/>
    <w:rsid w:val="00876E9D"/>
    <w:rsid w:val="00883556"/>
    <w:rsid w:val="008854D0"/>
    <w:rsid w:val="00890FA3"/>
    <w:rsid w:val="008927BD"/>
    <w:rsid w:val="00894E6D"/>
    <w:rsid w:val="008957B1"/>
    <w:rsid w:val="008A3ABD"/>
    <w:rsid w:val="008A60E3"/>
    <w:rsid w:val="008A6BF9"/>
    <w:rsid w:val="008B21A9"/>
    <w:rsid w:val="008B25B6"/>
    <w:rsid w:val="008B5644"/>
    <w:rsid w:val="008C336E"/>
    <w:rsid w:val="008C343D"/>
    <w:rsid w:val="008C3EED"/>
    <w:rsid w:val="008C55C0"/>
    <w:rsid w:val="008D1ED2"/>
    <w:rsid w:val="008D2412"/>
    <w:rsid w:val="008E0856"/>
    <w:rsid w:val="008E0BB2"/>
    <w:rsid w:val="008E0F3A"/>
    <w:rsid w:val="008E42C0"/>
    <w:rsid w:val="008E6713"/>
    <w:rsid w:val="008E6C87"/>
    <w:rsid w:val="008F11B8"/>
    <w:rsid w:val="008F25DA"/>
    <w:rsid w:val="008F7942"/>
    <w:rsid w:val="008F79A5"/>
    <w:rsid w:val="009001DE"/>
    <w:rsid w:val="00902AB0"/>
    <w:rsid w:val="009055C2"/>
    <w:rsid w:val="00912747"/>
    <w:rsid w:val="0091480A"/>
    <w:rsid w:val="00914E79"/>
    <w:rsid w:val="0091587A"/>
    <w:rsid w:val="009170E5"/>
    <w:rsid w:val="00917BE6"/>
    <w:rsid w:val="00921425"/>
    <w:rsid w:val="00922921"/>
    <w:rsid w:val="00922FC6"/>
    <w:rsid w:val="00931DA6"/>
    <w:rsid w:val="00932666"/>
    <w:rsid w:val="009363F7"/>
    <w:rsid w:val="0093793E"/>
    <w:rsid w:val="0094248A"/>
    <w:rsid w:val="00943E6D"/>
    <w:rsid w:val="0095598B"/>
    <w:rsid w:val="00956A45"/>
    <w:rsid w:val="00962E00"/>
    <w:rsid w:val="009672AC"/>
    <w:rsid w:val="009679BD"/>
    <w:rsid w:val="009713EB"/>
    <w:rsid w:val="00972D44"/>
    <w:rsid w:val="00982315"/>
    <w:rsid w:val="009852DE"/>
    <w:rsid w:val="00986E51"/>
    <w:rsid w:val="00987F97"/>
    <w:rsid w:val="00990963"/>
    <w:rsid w:val="009915CF"/>
    <w:rsid w:val="009917B8"/>
    <w:rsid w:val="00991E6D"/>
    <w:rsid w:val="009A2269"/>
    <w:rsid w:val="009D661D"/>
    <w:rsid w:val="009D7911"/>
    <w:rsid w:val="009D7F0F"/>
    <w:rsid w:val="009E0C5B"/>
    <w:rsid w:val="009E3348"/>
    <w:rsid w:val="009E38C4"/>
    <w:rsid w:val="009F577C"/>
    <w:rsid w:val="009F5C46"/>
    <w:rsid w:val="009F6AC5"/>
    <w:rsid w:val="00A01A72"/>
    <w:rsid w:val="00A022FF"/>
    <w:rsid w:val="00A12997"/>
    <w:rsid w:val="00A133D6"/>
    <w:rsid w:val="00A1674D"/>
    <w:rsid w:val="00A20721"/>
    <w:rsid w:val="00A21BE5"/>
    <w:rsid w:val="00A227FD"/>
    <w:rsid w:val="00A22F04"/>
    <w:rsid w:val="00A24910"/>
    <w:rsid w:val="00A25F27"/>
    <w:rsid w:val="00A30327"/>
    <w:rsid w:val="00A31A84"/>
    <w:rsid w:val="00A32E04"/>
    <w:rsid w:val="00A36A9D"/>
    <w:rsid w:val="00A3718D"/>
    <w:rsid w:val="00A374C4"/>
    <w:rsid w:val="00A37B80"/>
    <w:rsid w:val="00A43EE9"/>
    <w:rsid w:val="00A47E91"/>
    <w:rsid w:val="00A51573"/>
    <w:rsid w:val="00A51597"/>
    <w:rsid w:val="00A5326E"/>
    <w:rsid w:val="00A606AF"/>
    <w:rsid w:val="00A6070A"/>
    <w:rsid w:val="00A607DC"/>
    <w:rsid w:val="00A62D37"/>
    <w:rsid w:val="00A63F8C"/>
    <w:rsid w:val="00A65E1F"/>
    <w:rsid w:val="00A759A9"/>
    <w:rsid w:val="00A75B64"/>
    <w:rsid w:val="00A77554"/>
    <w:rsid w:val="00A85026"/>
    <w:rsid w:val="00AA1F2D"/>
    <w:rsid w:val="00AA308B"/>
    <w:rsid w:val="00AA7010"/>
    <w:rsid w:val="00AB4C38"/>
    <w:rsid w:val="00AC0B57"/>
    <w:rsid w:val="00AC1FD3"/>
    <w:rsid w:val="00AC3127"/>
    <w:rsid w:val="00AC4091"/>
    <w:rsid w:val="00AC665C"/>
    <w:rsid w:val="00AD5A13"/>
    <w:rsid w:val="00AE0A2C"/>
    <w:rsid w:val="00AE2B88"/>
    <w:rsid w:val="00AF0299"/>
    <w:rsid w:val="00AF3148"/>
    <w:rsid w:val="00AF4656"/>
    <w:rsid w:val="00B00ADF"/>
    <w:rsid w:val="00B031D4"/>
    <w:rsid w:val="00B04F68"/>
    <w:rsid w:val="00B0502C"/>
    <w:rsid w:val="00B07987"/>
    <w:rsid w:val="00B1159D"/>
    <w:rsid w:val="00B1172F"/>
    <w:rsid w:val="00B1234F"/>
    <w:rsid w:val="00B123F4"/>
    <w:rsid w:val="00B1374A"/>
    <w:rsid w:val="00B14D44"/>
    <w:rsid w:val="00B161DC"/>
    <w:rsid w:val="00B171D2"/>
    <w:rsid w:val="00B1741B"/>
    <w:rsid w:val="00B20E6C"/>
    <w:rsid w:val="00B21E4A"/>
    <w:rsid w:val="00B22412"/>
    <w:rsid w:val="00B22533"/>
    <w:rsid w:val="00B24D39"/>
    <w:rsid w:val="00B26E9D"/>
    <w:rsid w:val="00B329E6"/>
    <w:rsid w:val="00B32CE7"/>
    <w:rsid w:val="00B34E58"/>
    <w:rsid w:val="00B366A4"/>
    <w:rsid w:val="00B42316"/>
    <w:rsid w:val="00B43137"/>
    <w:rsid w:val="00B51080"/>
    <w:rsid w:val="00B623B5"/>
    <w:rsid w:val="00B649DB"/>
    <w:rsid w:val="00B64F2C"/>
    <w:rsid w:val="00B77FA5"/>
    <w:rsid w:val="00B808A6"/>
    <w:rsid w:val="00B82E80"/>
    <w:rsid w:val="00B850CD"/>
    <w:rsid w:val="00B8558B"/>
    <w:rsid w:val="00B85C12"/>
    <w:rsid w:val="00B86704"/>
    <w:rsid w:val="00B8705E"/>
    <w:rsid w:val="00B8749D"/>
    <w:rsid w:val="00B92B1B"/>
    <w:rsid w:val="00B96821"/>
    <w:rsid w:val="00B970BE"/>
    <w:rsid w:val="00BA133E"/>
    <w:rsid w:val="00BA435C"/>
    <w:rsid w:val="00BB2472"/>
    <w:rsid w:val="00BB3396"/>
    <w:rsid w:val="00BB3F36"/>
    <w:rsid w:val="00BB5640"/>
    <w:rsid w:val="00BB5A09"/>
    <w:rsid w:val="00BB5AB8"/>
    <w:rsid w:val="00BC145E"/>
    <w:rsid w:val="00BC6E2F"/>
    <w:rsid w:val="00BD3238"/>
    <w:rsid w:val="00BD3D23"/>
    <w:rsid w:val="00BD46A9"/>
    <w:rsid w:val="00BD6CAB"/>
    <w:rsid w:val="00BE26CE"/>
    <w:rsid w:val="00C00C88"/>
    <w:rsid w:val="00C011D4"/>
    <w:rsid w:val="00C0145D"/>
    <w:rsid w:val="00C01A7F"/>
    <w:rsid w:val="00C039AB"/>
    <w:rsid w:val="00C07A9D"/>
    <w:rsid w:val="00C1261B"/>
    <w:rsid w:val="00C13CE8"/>
    <w:rsid w:val="00C144AC"/>
    <w:rsid w:val="00C14550"/>
    <w:rsid w:val="00C14DFC"/>
    <w:rsid w:val="00C1507B"/>
    <w:rsid w:val="00C1623E"/>
    <w:rsid w:val="00C200D2"/>
    <w:rsid w:val="00C2143C"/>
    <w:rsid w:val="00C217B5"/>
    <w:rsid w:val="00C22AA9"/>
    <w:rsid w:val="00C22FC5"/>
    <w:rsid w:val="00C23A6D"/>
    <w:rsid w:val="00C23DE2"/>
    <w:rsid w:val="00C246F4"/>
    <w:rsid w:val="00C24EE6"/>
    <w:rsid w:val="00C27D41"/>
    <w:rsid w:val="00C33A2D"/>
    <w:rsid w:val="00C35FFF"/>
    <w:rsid w:val="00C3700A"/>
    <w:rsid w:val="00C37CE5"/>
    <w:rsid w:val="00C424AE"/>
    <w:rsid w:val="00C451DF"/>
    <w:rsid w:val="00C45FB2"/>
    <w:rsid w:val="00C51746"/>
    <w:rsid w:val="00C5569C"/>
    <w:rsid w:val="00C56CFF"/>
    <w:rsid w:val="00C60AC9"/>
    <w:rsid w:val="00C6465E"/>
    <w:rsid w:val="00C7025E"/>
    <w:rsid w:val="00C71868"/>
    <w:rsid w:val="00C728EC"/>
    <w:rsid w:val="00C748A7"/>
    <w:rsid w:val="00C75081"/>
    <w:rsid w:val="00C76FB5"/>
    <w:rsid w:val="00C81C80"/>
    <w:rsid w:val="00C91D6C"/>
    <w:rsid w:val="00C923EE"/>
    <w:rsid w:val="00C936C4"/>
    <w:rsid w:val="00C943AD"/>
    <w:rsid w:val="00C96F1F"/>
    <w:rsid w:val="00CA00A9"/>
    <w:rsid w:val="00CA442E"/>
    <w:rsid w:val="00CA54E1"/>
    <w:rsid w:val="00CB38B6"/>
    <w:rsid w:val="00CB47A9"/>
    <w:rsid w:val="00CB7754"/>
    <w:rsid w:val="00CC1E5B"/>
    <w:rsid w:val="00CC4E9B"/>
    <w:rsid w:val="00CC5853"/>
    <w:rsid w:val="00CD04A4"/>
    <w:rsid w:val="00CD6482"/>
    <w:rsid w:val="00CE20E1"/>
    <w:rsid w:val="00CE6688"/>
    <w:rsid w:val="00CE6BD3"/>
    <w:rsid w:val="00CE765C"/>
    <w:rsid w:val="00CF0F7E"/>
    <w:rsid w:val="00CF1D87"/>
    <w:rsid w:val="00D0227A"/>
    <w:rsid w:val="00D041C5"/>
    <w:rsid w:val="00D1038D"/>
    <w:rsid w:val="00D1366C"/>
    <w:rsid w:val="00D13C1F"/>
    <w:rsid w:val="00D14711"/>
    <w:rsid w:val="00D15BA3"/>
    <w:rsid w:val="00D170B2"/>
    <w:rsid w:val="00D2104E"/>
    <w:rsid w:val="00D2673C"/>
    <w:rsid w:val="00D27E90"/>
    <w:rsid w:val="00D312B2"/>
    <w:rsid w:val="00D31645"/>
    <w:rsid w:val="00D32DBB"/>
    <w:rsid w:val="00D41CEC"/>
    <w:rsid w:val="00D422BA"/>
    <w:rsid w:val="00D426C0"/>
    <w:rsid w:val="00D43AF7"/>
    <w:rsid w:val="00D46BB2"/>
    <w:rsid w:val="00D46C2C"/>
    <w:rsid w:val="00D525F1"/>
    <w:rsid w:val="00D5268F"/>
    <w:rsid w:val="00D56EAA"/>
    <w:rsid w:val="00D60C43"/>
    <w:rsid w:val="00D62AA3"/>
    <w:rsid w:val="00D645AE"/>
    <w:rsid w:val="00D65AE9"/>
    <w:rsid w:val="00D73F4A"/>
    <w:rsid w:val="00D74898"/>
    <w:rsid w:val="00D75F23"/>
    <w:rsid w:val="00D76BBE"/>
    <w:rsid w:val="00D77218"/>
    <w:rsid w:val="00D776DE"/>
    <w:rsid w:val="00D77999"/>
    <w:rsid w:val="00D80B56"/>
    <w:rsid w:val="00D80EB6"/>
    <w:rsid w:val="00D81CA4"/>
    <w:rsid w:val="00D83EC1"/>
    <w:rsid w:val="00D87D69"/>
    <w:rsid w:val="00D92FFE"/>
    <w:rsid w:val="00D93B64"/>
    <w:rsid w:val="00D95741"/>
    <w:rsid w:val="00DA0FD7"/>
    <w:rsid w:val="00DA182A"/>
    <w:rsid w:val="00DA3BAA"/>
    <w:rsid w:val="00DC1636"/>
    <w:rsid w:val="00DC32FD"/>
    <w:rsid w:val="00DC3D60"/>
    <w:rsid w:val="00DC4219"/>
    <w:rsid w:val="00DC4B42"/>
    <w:rsid w:val="00DC67F8"/>
    <w:rsid w:val="00DC7A1E"/>
    <w:rsid w:val="00DC7B8F"/>
    <w:rsid w:val="00DD0521"/>
    <w:rsid w:val="00DD1775"/>
    <w:rsid w:val="00DD2097"/>
    <w:rsid w:val="00DD5974"/>
    <w:rsid w:val="00DD74F5"/>
    <w:rsid w:val="00DD7ECD"/>
    <w:rsid w:val="00DF49A2"/>
    <w:rsid w:val="00E00155"/>
    <w:rsid w:val="00E05628"/>
    <w:rsid w:val="00E132B1"/>
    <w:rsid w:val="00E14E2D"/>
    <w:rsid w:val="00E15685"/>
    <w:rsid w:val="00E20EB5"/>
    <w:rsid w:val="00E2234E"/>
    <w:rsid w:val="00E22BBE"/>
    <w:rsid w:val="00E257CA"/>
    <w:rsid w:val="00E33D34"/>
    <w:rsid w:val="00E34F00"/>
    <w:rsid w:val="00E35644"/>
    <w:rsid w:val="00E358AF"/>
    <w:rsid w:val="00E36E56"/>
    <w:rsid w:val="00E40FDB"/>
    <w:rsid w:val="00E44102"/>
    <w:rsid w:val="00E4589C"/>
    <w:rsid w:val="00E45B52"/>
    <w:rsid w:val="00E4653E"/>
    <w:rsid w:val="00E50C74"/>
    <w:rsid w:val="00E54FA3"/>
    <w:rsid w:val="00E56C41"/>
    <w:rsid w:val="00E61FE3"/>
    <w:rsid w:val="00E64351"/>
    <w:rsid w:val="00E66701"/>
    <w:rsid w:val="00E71C4F"/>
    <w:rsid w:val="00E76908"/>
    <w:rsid w:val="00E8329C"/>
    <w:rsid w:val="00E83823"/>
    <w:rsid w:val="00E8486C"/>
    <w:rsid w:val="00E86C5D"/>
    <w:rsid w:val="00E872A5"/>
    <w:rsid w:val="00E87BB0"/>
    <w:rsid w:val="00E93B6A"/>
    <w:rsid w:val="00EA2DE2"/>
    <w:rsid w:val="00EA47C0"/>
    <w:rsid w:val="00EA4849"/>
    <w:rsid w:val="00EA5540"/>
    <w:rsid w:val="00EB2DCD"/>
    <w:rsid w:val="00EB5D0C"/>
    <w:rsid w:val="00EC0693"/>
    <w:rsid w:val="00EC2081"/>
    <w:rsid w:val="00EC5F4D"/>
    <w:rsid w:val="00ED1476"/>
    <w:rsid w:val="00ED3239"/>
    <w:rsid w:val="00ED3891"/>
    <w:rsid w:val="00ED4D0D"/>
    <w:rsid w:val="00ED5089"/>
    <w:rsid w:val="00ED584F"/>
    <w:rsid w:val="00ED5EDC"/>
    <w:rsid w:val="00ED6A7C"/>
    <w:rsid w:val="00EE4A39"/>
    <w:rsid w:val="00EF0FD0"/>
    <w:rsid w:val="00EF73C4"/>
    <w:rsid w:val="00F00B37"/>
    <w:rsid w:val="00F00F73"/>
    <w:rsid w:val="00F06BC5"/>
    <w:rsid w:val="00F07024"/>
    <w:rsid w:val="00F07AC0"/>
    <w:rsid w:val="00F11DB0"/>
    <w:rsid w:val="00F15860"/>
    <w:rsid w:val="00F20EE7"/>
    <w:rsid w:val="00F248CB"/>
    <w:rsid w:val="00F24D2F"/>
    <w:rsid w:val="00F25607"/>
    <w:rsid w:val="00F25745"/>
    <w:rsid w:val="00F27E6F"/>
    <w:rsid w:val="00F35496"/>
    <w:rsid w:val="00F376DB"/>
    <w:rsid w:val="00F474B2"/>
    <w:rsid w:val="00F47790"/>
    <w:rsid w:val="00F50028"/>
    <w:rsid w:val="00F51476"/>
    <w:rsid w:val="00F546C4"/>
    <w:rsid w:val="00F54990"/>
    <w:rsid w:val="00F5577A"/>
    <w:rsid w:val="00F611B6"/>
    <w:rsid w:val="00F61C14"/>
    <w:rsid w:val="00F6465F"/>
    <w:rsid w:val="00F65E15"/>
    <w:rsid w:val="00F70440"/>
    <w:rsid w:val="00F72FC0"/>
    <w:rsid w:val="00F73A83"/>
    <w:rsid w:val="00F766BB"/>
    <w:rsid w:val="00F76F9E"/>
    <w:rsid w:val="00F81770"/>
    <w:rsid w:val="00F81940"/>
    <w:rsid w:val="00F82466"/>
    <w:rsid w:val="00F82F21"/>
    <w:rsid w:val="00F84F45"/>
    <w:rsid w:val="00F854B1"/>
    <w:rsid w:val="00FA3CB5"/>
    <w:rsid w:val="00FA47B6"/>
    <w:rsid w:val="00FA48A5"/>
    <w:rsid w:val="00FA6E33"/>
    <w:rsid w:val="00FA7EA2"/>
    <w:rsid w:val="00FC36CA"/>
    <w:rsid w:val="00FC3950"/>
    <w:rsid w:val="00FD1757"/>
    <w:rsid w:val="00FD31ED"/>
    <w:rsid w:val="00FD4922"/>
    <w:rsid w:val="00FD63FF"/>
    <w:rsid w:val="00FE25BE"/>
    <w:rsid w:val="00FE5400"/>
    <w:rsid w:val="00FE6D63"/>
    <w:rsid w:val="00FE7C69"/>
    <w:rsid w:val="00FF4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21425"/>
    <w:pPr>
      <w:tabs>
        <w:tab w:val="center" w:pos="4153"/>
        <w:tab w:val="right" w:pos="8306"/>
      </w:tabs>
      <w:snapToGrid w:val="0"/>
      <w:jc w:val="left"/>
    </w:pPr>
    <w:rPr>
      <w:sz w:val="18"/>
      <w:szCs w:val="18"/>
    </w:rPr>
  </w:style>
  <w:style w:type="character" w:customStyle="1" w:styleId="Char">
    <w:name w:val="页脚 Char"/>
    <w:basedOn w:val="a0"/>
    <w:link w:val="a3"/>
    <w:rsid w:val="00921425"/>
    <w:rPr>
      <w:rFonts w:ascii="Calibri" w:eastAsia="宋体" w:hAnsi="Calibri" w:cs="Times New Roman"/>
      <w:sz w:val="18"/>
      <w:szCs w:val="18"/>
    </w:rPr>
  </w:style>
  <w:style w:type="paragraph" w:customStyle="1" w:styleId="2">
    <w:name w:val="正文2"/>
    <w:basedOn w:val="a"/>
    <w:next w:val="a"/>
    <w:qFormat/>
    <w:rsid w:val="00921425"/>
    <w:rPr>
      <w:rFonts w:ascii="Times New Roman" w:hAnsi="Times New Roman"/>
    </w:rPr>
  </w:style>
  <w:style w:type="paragraph" w:styleId="a4">
    <w:name w:val="header"/>
    <w:basedOn w:val="a"/>
    <w:link w:val="Char0"/>
    <w:uiPriority w:val="99"/>
    <w:semiHidden/>
    <w:unhideWhenUsed/>
    <w:rsid w:val="00A515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5159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李琴</dc:creator>
  <cp:lastModifiedBy>李琴</cp:lastModifiedBy>
  <cp:revision>8</cp:revision>
  <cp:lastPrinted>2020-12-24T02:49:00Z</cp:lastPrinted>
  <dcterms:created xsi:type="dcterms:W3CDTF">2020-12-24T02:40:00Z</dcterms:created>
  <dcterms:modified xsi:type="dcterms:W3CDTF">2020-12-24T08:12:00Z</dcterms:modified>
</cp:coreProperties>
</file>